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7309" w14:textId="77777777" w:rsidR="00FF6F8A" w:rsidRPr="00FF6F8A" w:rsidRDefault="00FF6F8A" w:rsidP="00FF6F8A">
      <w:pPr>
        <w:pStyle w:val="Zhlav"/>
        <w:rPr>
          <w:i/>
          <w:iCs/>
          <w:sz w:val="24"/>
          <w:szCs w:val="24"/>
          <w:u w:val="single"/>
        </w:rPr>
      </w:pPr>
      <w:r w:rsidRPr="00FF6F8A">
        <w:rPr>
          <w:i/>
          <w:iCs/>
          <w:sz w:val="24"/>
          <w:szCs w:val="24"/>
          <w:u w:val="single"/>
        </w:rPr>
        <w:t>Podatel:</w:t>
      </w:r>
    </w:p>
    <w:p w14:paraId="2FC7E953" w14:textId="10C0C936" w:rsidR="00FF6F8A" w:rsidRPr="00FF6F8A" w:rsidRDefault="00FF6F8A" w:rsidP="00FF6F8A">
      <w:pPr>
        <w:pStyle w:val="Zhlav"/>
        <w:rPr>
          <w:b/>
          <w:bCs/>
          <w:sz w:val="24"/>
          <w:szCs w:val="24"/>
          <w:highlight w:val="yellow"/>
        </w:rPr>
      </w:pPr>
      <w:r w:rsidRPr="00FF6F8A">
        <w:rPr>
          <w:b/>
          <w:bCs/>
          <w:sz w:val="24"/>
          <w:szCs w:val="24"/>
          <w:highlight w:val="yellow"/>
        </w:rPr>
        <w:t>Jméno a příjmení</w:t>
      </w:r>
    </w:p>
    <w:p w14:paraId="234EF2D1" w14:textId="4EF3E05A" w:rsidR="00FF6F8A" w:rsidRPr="00FF6F8A" w:rsidRDefault="00FF6F8A" w:rsidP="00FF6F8A">
      <w:pPr>
        <w:pStyle w:val="Zhlav"/>
        <w:rPr>
          <w:b/>
          <w:bCs/>
          <w:sz w:val="24"/>
          <w:szCs w:val="24"/>
          <w:highlight w:val="yellow"/>
        </w:rPr>
      </w:pPr>
      <w:r w:rsidRPr="00FF6F8A">
        <w:rPr>
          <w:b/>
          <w:bCs/>
          <w:sz w:val="24"/>
          <w:szCs w:val="24"/>
          <w:highlight w:val="yellow"/>
        </w:rPr>
        <w:t xml:space="preserve">Datum narození: </w:t>
      </w:r>
    </w:p>
    <w:p w14:paraId="12C8D0BB" w14:textId="4AFB0838" w:rsidR="00FF6F8A" w:rsidRPr="00FF6F8A" w:rsidRDefault="00FF6F8A" w:rsidP="00FF6F8A">
      <w:pPr>
        <w:pStyle w:val="Zhlav"/>
        <w:rPr>
          <w:b/>
          <w:bCs/>
          <w:sz w:val="24"/>
          <w:szCs w:val="24"/>
          <w:highlight w:val="yellow"/>
        </w:rPr>
      </w:pPr>
      <w:r w:rsidRPr="00FF6F8A">
        <w:rPr>
          <w:b/>
          <w:bCs/>
          <w:sz w:val="24"/>
          <w:szCs w:val="24"/>
          <w:highlight w:val="yellow"/>
        </w:rPr>
        <w:t>Ulice + č.p.</w:t>
      </w:r>
    </w:p>
    <w:p w14:paraId="3CFC50E7" w14:textId="22B2EA6E" w:rsidR="00FF6F8A" w:rsidRPr="00FF6F8A" w:rsidRDefault="00FF6F8A" w:rsidP="00FF6F8A">
      <w:pPr>
        <w:pStyle w:val="Zhlav"/>
        <w:rPr>
          <w:b/>
          <w:bCs/>
          <w:sz w:val="24"/>
          <w:szCs w:val="24"/>
        </w:rPr>
      </w:pPr>
      <w:r w:rsidRPr="00FF6F8A">
        <w:rPr>
          <w:b/>
          <w:bCs/>
          <w:sz w:val="24"/>
          <w:szCs w:val="24"/>
          <w:highlight w:val="yellow"/>
        </w:rPr>
        <w:t>Obec/Město. PSČ.</w:t>
      </w:r>
    </w:p>
    <w:p w14:paraId="1CAC90AC" w14:textId="77777777" w:rsidR="00FF6F8A" w:rsidRPr="00FF6F8A" w:rsidRDefault="00FF6F8A">
      <w:pPr>
        <w:pStyle w:val="Zhlav"/>
        <w:tabs>
          <w:tab w:val="clear" w:pos="4536"/>
          <w:tab w:val="clear" w:pos="9072"/>
        </w:tabs>
        <w:rPr>
          <w:sz w:val="24"/>
          <w:szCs w:val="24"/>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9"/>
        <w:gridCol w:w="3455"/>
        <w:gridCol w:w="325"/>
        <w:gridCol w:w="3960"/>
        <w:gridCol w:w="322"/>
      </w:tblGrid>
      <w:tr w:rsidR="00C97497" w:rsidRPr="00FF6F8A" w14:paraId="522DC5F2" w14:textId="77777777" w:rsidTr="00195398">
        <w:trPr>
          <w:cantSplit/>
        </w:trPr>
        <w:tc>
          <w:tcPr>
            <w:tcW w:w="1149" w:type="dxa"/>
            <w:tcBorders>
              <w:top w:val="nil"/>
              <w:left w:val="nil"/>
              <w:bottom w:val="nil"/>
              <w:right w:val="nil"/>
            </w:tcBorders>
          </w:tcPr>
          <w:p w14:paraId="1D66A709" w14:textId="77777777" w:rsidR="00C97497" w:rsidRPr="00FF6F8A" w:rsidRDefault="00C97497">
            <w:pPr>
              <w:rPr>
                <w:sz w:val="24"/>
                <w:szCs w:val="24"/>
              </w:rPr>
            </w:pPr>
          </w:p>
        </w:tc>
        <w:tc>
          <w:tcPr>
            <w:tcW w:w="3455" w:type="dxa"/>
            <w:tcBorders>
              <w:top w:val="nil"/>
              <w:left w:val="nil"/>
              <w:bottom w:val="nil"/>
            </w:tcBorders>
          </w:tcPr>
          <w:p w14:paraId="0622C1CA" w14:textId="77777777" w:rsidR="00C97497" w:rsidRPr="00FF6F8A" w:rsidRDefault="00C97497">
            <w:pPr>
              <w:rPr>
                <w:sz w:val="24"/>
                <w:szCs w:val="24"/>
              </w:rPr>
            </w:pPr>
          </w:p>
        </w:tc>
        <w:tc>
          <w:tcPr>
            <w:tcW w:w="325" w:type="dxa"/>
            <w:tcBorders>
              <w:bottom w:val="nil"/>
              <w:right w:val="nil"/>
            </w:tcBorders>
          </w:tcPr>
          <w:p w14:paraId="7E711ABA" w14:textId="77777777" w:rsidR="00C97497" w:rsidRPr="00FF6F8A" w:rsidRDefault="00C97497">
            <w:pPr>
              <w:rPr>
                <w:sz w:val="24"/>
                <w:szCs w:val="24"/>
              </w:rPr>
            </w:pPr>
          </w:p>
        </w:tc>
        <w:tc>
          <w:tcPr>
            <w:tcW w:w="3960" w:type="dxa"/>
            <w:tcBorders>
              <w:top w:val="nil"/>
              <w:left w:val="nil"/>
              <w:bottom w:val="nil"/>
              <w:right w:val="nil"/>
            </w:tcBorders>
          </w:tcPr>
          <w:p w14:paraId="541B4230" w14:textId="77777777" w:rsidR="00C97497" w:rsidRPr="00FF6F8A" w:rsidRDefault="00C97497">
            <w:pPr>
              <w:rPr>
                <w:sz w:val="24"/>
                <w:szCs w:val="24"/>
              </w:rPr>
            </w:pPr>
          </w:p>
        </w:tc>
        <w:tc>
          <w:tcPr>
            <w:tcW w:w="322" w:type="dxa"/>
            <w:tcBorders>
              <w:left w:val="nil"/>
              <w:bottom w:val="nil"/>
            </w:tcBorders>
          </w:tcPr>
          <w:p w14:paraId="34C70594" w14:textId="77777777" w:rsidR="00C97497" w:rsidRPr="00FF6F8A" w:rsidRDefault="00C97497">
            <w:pPr>
              <w:rPr>
                <w:sz w:val="24"/>
                <w:szCs w:val="24"/>
              </w:rPr>
            </w:pPr>
          </w:p>
        </w:tc>
      </w:tr>
      <w:tr w:rsidR="00C97497" w:rsidRPr="00FF6F8A" w14:paraId="2F5EF686" w14:textId="77777777" w:rsidTr="00195398">
        <w:trPr>
          <w:cantSplit/>
        </w:trPr>
        <w:tc>
          <w:tcPr>
            <w:tcW w:w="1149" w:type="dxa"/>
            <w:tcBorders>
              <w:top w:val="nil"/>
              <w:left w:val="nil"/>
              <w:bottom w:val="nil"/>
              <w:right w:val="nil"/>
            </w:tcBorders>
          </w:tcPr>
          <w:p w14:paraId="410FC42F" w14:textId="77777777" w:rsidR="00C97497" w:rsidRPr="00FF6F8A" w:rsidRDefault="00C97497">
            <w:pPr>
              <w:ind w:left="174"/>
              <w:rPr>
                <w:sz w:val="24"/>
                <w:szCs w:val="24"/>
              </w:rPr>
            </w:pPr>
          </w:p>
          <w:p w14:paraId="14E60ECD" w14:textId="77777777" w:rsidR="00C97497" w:rsidRPr="00FF6F8A" w:rsidRDefault="00C97497">
            <w:pPr>
              <w:ind w:left="174"/>
              <w:rPr>
                <w:sz w:val="24"/>
                <w:szCs w:val="24"/>
              </w:rPr>
            </w:pPr>
          </w:p>
        </w:tc>
        <w:tc>
          <w:tcPr>
            <w:tcW w:w="3455" w:type="dxa"/>
            <w:tcBorders>
              <w:top w:val="nil"/>
              <w:left w:val="nil"/>
              <w:bottom w:val="nil"/>
              <w:right w:val="nil"/>
            </w:tcBorders>
          </w:tcPr>
          <w:p w14:paraId="58D28C23" w14:textId="77777777" w:rsidR="00C97497" w:rsidRPr="00FF6F8A" w:rsidRDefault="00C97497">
            <w:pPr>
              <w:spacing w:before="360"/>
              <w:rPr>
                <w:sz w:val="24"/>
                <w:szCs w:val="24"/>
              </w:rPr>
            </w:pPr>
          </w:p>
          <w:p w14:paraId="2057075D" w14:textId="77777777" w:rsidR="00C97497" w:rsidRPr="00FF6F8A" w:rsidRDefault="00C97497">
            <w:pPr>
              <w:rPr>
                <w:sz w:val="24"/>
                <w:szCs w:val="24"/>
              </w:rPr>
            </w:pPr>
          </w:p>
          <w:p w14:paraId="45C23CCC" w14:textId="77777777" w:rsidR="00C97497" w:rsidRPr="00FF6F8A" w:rsidRDefault="00C97497">
            <w:pPr>
              <w:rPr>
                <w:sz w:val="24"/>
                <w:szCs w:val="24"/>
              </w:rPr>
            </w:pPr>
          </w:p>
          <w:p w14:paraId="47A338EC" w14:textId="77777777" w:rsidR="00C97497" w:rsidRPr="00FF6F8A" w:rsidRDefault="00C97497">
            <w:pPr>
              <w:rPr>
                <w:sz w:val="24"/>
                <w:szCs w:val="24"/>
              </w:rPr>
            </w:pPr>
          </w:p>
          <w:p w14:paraId="5BCB9544" w14:textId="77777777" w:rsidR="00C97497" w:rsidRPr="00FF6F8A" w:rsidRDefault="00C97497">
            <w:pPr>
              <w:rPr>
                <w:sz w:val="24"/>
                <w:szCs w:val="24"/>
              </w:rPr>
            </w:pPr>
          </w:p>
          <w:p w14:paraId="2C2A423F" w14:textId="77777777" w:rsidR="00C97497" w:rsidRPr="00FF6F8A" w:rsidRDefault="00C97497">
            <w:pPr>
              <w:rPr>
                <w:sz w:val="24"/>
                <w:szCs w:val="24"/>
              </w:rPr>
            </w:pPr>
          </w:p>
        </w:tc>
        <w:tc>
          <w:tcPr>
            <w:tcW w:w="325" w:type="dxa"/>
            <w:tcBorders>
              <w:top w:val="nil"/>
              <w:left w:val="nil"/>
              <w:bottom w:val="nil"/>
              <w:right w:val="nil"/>
            </w:tcBorders>
          </w:tcPr>
          <w:p w14:paraId="6C3C3DFB" w14:textId="77777777" w:rsidR="00C97497" w:rsidRPr="00FF6F8A" w:rsidRDefault="00C97497">
            <w:pPr>
              <w:rPr>
                <w:sz w:val="24"/>
                <w:szCs w:val="24"/>
              </w:rPr>
            </w:pPr>
          </w:p>
          <w:p w14:paraId="5E22B0E1" w14:textId="77777777" w:rsidR="00C97497" w:rsidRPr="00FF6F8A" w:rsidRDefault="00C97497">
            <w:pPr>
              <w:rPr>
                <w:sz w:val="24"/>
                <w:szCs w:val="24"/>
              </w:rPr>
            </w:pPr>
          </w:p>
        </w:tc>
        <w:tc>
          <w:tcPr>
            <w:tcW w:w="3960" w:type="dxa"/>
            <w:tcBorders>
              <w:top w:val="nil"/>
              <w:left w:val="nil"/>
              <w:bottom w:val="nil"/>
              <w:right w:val="nil"/>
            </w:tcBorders>
          </w:tcPr>
          <w:p w14:paraId="3970244A" w14:textId="77777777" w:rsidR="00C97497" w:rsidRPr="00FF6F8A" w:rsidRDefault="00C97497">
            <w:pPr>
              <w:ind w:left="470"/>
              <w:rPr>
                <w:sz w:val="24"/>
                <w:szCs w:val="24"/>
              </w:rPr>
            </w:pPr>
          </w:p>
          <w:p w14:paraId="004C98A6" w14:textId="77777777" w:rsidR="00A66925" w:rsidRPr="00FF6F8A" w:rsidRDefault="00A66925" w:rsidP="00A66925">
            <w:pPr>
              <w:ind w:left="470"/>
              <w:rPr>
                <w:sz w:val="24"/>
                <w:szCs w:val="24"/>
              </w:rPr>
            </w:pPr>
          </w:p>
          <w:p w14:paraId="1588C9AF" w14:textId="39BFC525" w:rsidR="00A66925" w:rsidRPr="00FF6F8A" w:rsidRDefault="00A66925" w:rsidP="00A66925">
            <w:pPr>
              <w:ind w:firstLine="108"/>
              <w:rPr>
                <w:sz w:val="24"/>
                <w:szCs w:val="24"/>
              </w:rPr>
            </w:pPr>
            <w:r w:rsidRPr="00FF6F8A">
              <w:rPr>
                <w:b/>
                <w:bCs/>
                <w:sz w:val="24"/>
                <w:szCs w:val="24"/>
              </w:rPr>
              <w:t xml:space="preserve">Ministerstvo pro místní rozvoj ČR </w:t>
            </w:r>
          </w:p>
          <w:p w14:paraId="3BAE0CF4" w14:textId="77777777" w:rsidR="00A66925" w:rsidRPr="00FF6F8A" w:rsidRDefault="00A66925" w:rsidP="00A66925">
            <w:pPr>
              <w:ind w:left="470" w:hanging="362"/>
              <w:rPr>
                <w:sz w:val="24"/>
                <w:szCs w:val="24"/>
              </w:rPr>
            </w:pPr>
            <w:r w:rsidRPr="00FF6F8A">
              <w:rPr>
                <w:sz w:val="24"/>
                <w:szCs w:val="24"/>
              </w:rPr>
              <w:t xml:space="preserve">Odbor územního plánování </w:t>
            </w:r>
          </w:p>
          <w:p w14:paraId="1F33AE56" w14:textId="77777777" w:rsidR="00A66925" w:rsidRPr="00FF6F8A" w:rsidRDefault="00A66925" w:rsidP="00A66925">
            <w:pPr>
              <w:ind w:left="470" w:hanging="362"/>
              <w:rPr>
                <w:sz w:val="24"/>
                <w:szCs w:val="24"/>
              </w:rPr>
            </w:pPr>
            <w:r w:rsidRPr="00FF6F8A">
              <w:rPr>
                <w:sz w:val="24"/>
                <w:szCs w:val="24"/>
              </w:rPr>
              <w:t xml:space="preserve">Staroměstské náměstí 6 </w:t>
            </w:r>
          </w:p>
          <w:p w14:paraId="5FA0D2C8" w14:textId="1CB3E00D" w:rsidR="00806B60" w:rsidRPr="00FF6F8A" w:rsidRDefault="00A66925" w:rsidP="00A66925">
            <w:pPr>
              <w:ind w:left="470" w:hanging="362"/>
              <w:rPr>
                <w:sz w:val="24"/>
                <w:szCs w:val="24"/>
              </w:rPr>
            </w:pPr>
            <w:r w:rsidRPr="00FF6F8A">
              <w:rPr>
                <w:sz w:val="24"/>
                <w:szCs w:val="24"/>
              </w:rPr>
              <w:t>110 15 Praha 1</w:t>
            </w:r>
          </w:p>
          <w:p w14:paraId="1E2D0BFE" w14:textId="7DC200C5" w:rsidR="00174BFB" w:rsidRPr="00FF6F8A" w:rsidRDefault="00174BFB">
            <w:pPr>
              <w:ind w:left="470"/>
              <w:rPr>
                <w:sz w:val="24"/>
                <w:szCs w:val="24"/>
              </w:rPr>
            </w:pPr>
          </w:p>
        </w:tc>
        <w:tc>
          <w:tcPr>
            <w:tcW w:w="322" w:type="dxa"/>
            <w:tcBorders>
              <w:top w:val="nil"/>
              <w:left w:val="nil"/>
              <w:bottom w:val="nil"/>
              <w:right w:val="nil"/>
            </w:tcBorders>
          </w:tcPr>
          <w:p w14:paraId="4131D256" w14:textId="77777777" w:rsidR="00C97497" w:rsidRPr="00FF6F8A" w:rsidRDefault="00C97497">
            <w:pPr>
              <w:rPr>
                <w:sz w:val="24"/>
                <w:szCs w:val="24"/>
              </w:rPr>
            </w:pPr>
          </w:p>
        </w:tc>
      </w:tr>
      <w:tr w:rsidR="00C97497" w:rsidRPr="00FF6F8A" w14:paraId="2AE0A6E7" w14:textId="77777777" w:rsidTr="00195398">
        <w:trPr>
          <w:cantSplit/>
        </w:trPr>
        <w:tc>
          <w:tcPr>
            <w:tcW w:w="1149" w:type="dxa"/>
            <w:tcBorders>
              <w:top w:val="nil"/>
              <w:left w:val="nil"/>
              <w:bottom w:val="nil"/>
              <w:right w:val="nil"/>
            </w:tcBorders>
          </w:tcPr>
          <w:p w14:paraId="69243EE1" w14:textId="77777777" w:rsidR="00C97497" w:rsidRPr="00FF6F8A" w:rsidRDefault="00C97497">
            <w:pPr>
              <w:rPr>
                <w:sz w:val="24"/>
                <w:szCs w:val="24"/>
              </w:rPr>
            </w:pPr>
          </w:p>
        </w:tc>
        <w:tc>
          <w:tcPr>
            <w:tcW w:w="3455" w:type="dxa"/>
            <w:tcBorders>
              <w:top w:val="nil"/>
              <w:left w:val="nil"/>
              <w:bottom w:val="nil"/>
            </w:tcBorders>
          </w:tcPr>
          <w:p w14:paraId="2E8D3387" w14:textId="77777777" w:rsidR="00C97497" w:rsidRPr="00FF6F8A" w:rsidRDefault="00C97497">
            <w:pPr>
              <w:rPr>
                <w:sz w:val="24"/>
                <w:szCs w:val="24"/>
              </w:rPr>
            </w:pPr>
          </w:p>
        </w:tc>
        <w:tc>
          <w:tcPr>
            <w:tcW w:w="325" w:type="dxa"/>
            <w:tcBorders>
              <w:top w:val="nil"/>
              <w:right w:val="nil"/>
            </w:tcBorders>
          </w:tcPr>
          <w:p w14:paraId="79FE8A32" w14:textId="77777777" w:rsidR="00C97497" w:rsidRPr="00FF6F8A" w:rsidRDefault="00C97497">
            <w:pPr>
              <w:rPr>
                <w:sz w:val="24"/>
                <w:szCs w:val="24"/>
              </w:rPr>
            </w:pPr>
          </w:p>
        </w:tc>
        <w:tc>
          <w:tcPr>
            <w:tcW w:w="3960" w:type="dxa"/>
            <w:tcBorders>
              <w:top w:val="nil"/>
              <w:left w:val="nil"/>
              <w:bottom w:val="nil"/>
              <w:right w:val="nil"/>
            </w:tcBorders>
          </w:tcPr>
          <w:p w14:paraId="35089D4C" w14:textId="77777777" w:rsidR="00C97497" w:rsidRPr="00FF6F8A" w:rsidRDefault="00C97497">
            <w:pPr>
              <w:rPr>
                <w:sz w:val="24"/>
                <w:szCs w:val="24"/>
              </w:rPr>
            </w:pPr>
          </w:p>
        </w:tc>
        <w:tc>
          <w:tcPr>
            <w:tcW w:w="322" w:type="dxa"/>
            <w:tcBorders>
              <w:top w:val="nil"/>
              <w:left w:val="nil"/>
            </w:tcBorders>
          </w:tcPr>
          <w:p w14:paraId="26872D46" w14:textId="77777777" w:rsidR="00C97497" w:rsidRPr="00FF6F8A" w:rsidRDefault="00C97497">
            <w:pPr>
              <w:rPr>
                <w:sz w:val="24"/>
                <w:szCs w:val="24"/>
              </w:rPr>
            </w:pPr>
          </w:p>
        </w:tc>
      </w:tr>
    </w:tbl>
    <w:p w14:paraId="019C1388" w14:textId="77777777" w:rsidR="00433C1A" w:rsidRPr="00FF6F8A" w:rsidRDefault="00433C1A">
      <w:pPr>
        <w:ind w:left="4253"/>
        <w:jc w:val="center"/>
        <w:rPr>
          <w:sz w:val="24"/>
          <w:szCs w:val="24"/>
        </w:rPr>
      </w:pPr>
    </w:p>
    <w:p w14:paraId="63857E24" w14:textId="77777777" w:rsidR="00FF6F8A" w:rsidRPr="00FF6F8A" w:rsidRDefault="00FF6F8A">
      <w:pPr>
        <w:ind w:left="4253"/>
        <w:jc w:val="center"/>
        <w:rPr>
          <w:sz w:val="24"/>
          <w:szCs w:val="24"/>
        </w:rPr>
      </w:pPr>
    </w:p>
    <w:p w14:paraId="0FDC9CC7" w14:textId="1509355D" w:rsidR="00FF6F8A" w:rsidRPr="00FF6F8A" w:rsidRDefault="00FF6F8A" w:rsidP="00FF6F8A">
      <w:pPr>
        <w:ind w:left="4253"/>
        <w:jc w:val="right"/>
        <w:rPr>
          <w:sz w:val="24"/>
          <w:szCs w:val="24"/>
        </w:rPr>
      </w:pPr>
      <w:r w:rsidRPr="00FF6F8A">
        <w:rPr>
          <w:sz w:val="24"/>
          <w:szCs w:val="24"/>
        </w:rPr>
        <w:t>V </w:t>
      </w:r>
      <w:r w:rsidR="00412284">
        <w:rPr>
          <w:sz w:val="24"/>
          <w:szCs w:val="24"/>
        </w:rPr>
        <w:t>Podolí</w:t>
      </w:r>
      <w:r w:rsidRPr="00FF6F8A">
        <w:rPr>
          <w:sz w:val="24"/>
          <w:szCs w:val="24"/>
        </w:rPr>
        <w:t xml:space="preserve"> dne </w:t>
      </w:r>
      <w:r w:rsidRPr="00FF6F8A">
        <w:rPr>
          <w:sz w:val="24"/>
          <w:szCs w:val="24"/>
          <w:highlight w:val="yellow"/>
        </w:rPr>
        <w:t>xx</w:t>
      </w:r>
      <w:r w:rsidRPr="00FF6F8A">
        <w:rPr>
          <w:sz w:val="24"/>
          <w:szCs w:val="24"/>
        </w:rPr>
        <w:t>.5.2026</w:t>
      </w:r>
    </w:p>
    <w:p w14:paraId="204BDD3B" w14:textId="77777777" w:rsidR="00DC5D97" w:rsidRPr="00FF6F8A" w:rsidRDefault="00DC5D97">
      <w:pPr>
        <w:ind w:left="4253"/>
        <w:jc w:val="center"/>
        <w:rPr>
          <w:sz w:val="24"/>
          <w:szCs w:val="24"/>
        </w:rPr>
      </w:pPr>
    </w:p>
    <w:p w14:paraId="083F065D" w14:textId="64B48CF7" w:rsidR="00A66925" w:rsidRPr="00FF6F8A" w:rsidRDefault="00A66925" w:rsidP="0048238F">
      <w:pPr>
        <w:shd w:val="clear" w:color="auto" w:fill="FFFFFF"/>
        <w:ind w:left="705" w:hanging="705"/>
        <w:jc w:val="both"/>
        <w:rPr>
          <w:b/>
          <w:bCs/>
          <w:sz w:val="24"/>
          <w:szCs w:val="24"/>
          <w:u w:val="single"/>
        </w:rPr>
      </w:pPr>
      <w:r w:rsidRPr="00FF6F8A">
        <w:rPr>
          <w:color w:val="000000"/>
          <w:sz w:val="24"/>
          <w:szCs w:val="24"/>
        </w:rPr>
        <w:t>Věc:</w:t>
      </w:r>
      <w:r w:rsidRPr="00FF6F8A">
        <w:rPr>
          <w:color w:val="000000"/>
          <w:sz w:val="24"/>
          <w:szCs w:val="24"/>
        </w:rPr>
        <w:tab/>
      </w:r>
      <w:r w:rsidRPr="00FF6F8A">
        <w:rPr>
          <w:b/>
          <w:bCs/>
          <w:sz w:val="24"/>
          <w:szCs w:val="24"/>
          <w:u w:val="single"/>
        </w:rPr>
        <w:t>PŘIPOMÍNK</w:t>
      </w:r>
      <w:r w:rsidR="0048238F" w:rsidRPr="00FF6F8A">
        <w:rPr>
          <w:b/>
          <w:bCs/>
          <w:sz w:val="24"/>
          <w:szCs w:val="24"/>
          <w:u w:val="single"/>
        </w:rPr>
        <w:t>Y</w:t>
      </w:r>
      <w:r w:rsidRPr="00FF6F8A">
        <w:rPr>
          <w:b/>
          <w:bCs/>
          <w:color w:val="EE0000"/>
          <w:sz w:val="24"/>
          <w:szCs w:val="24"/>
          <w:u w:val="single"/>
        </w:rPr>
        <w:t xml:space="preserve"> </w:t>
      </w:r>
      <w:r w:rsidRPr="00FF6F8A">
        <w:rPr>
          <w:b/>
          <w:bCs/>
          <w:color w:val="000000"/>
          <w:sz w:val="24"/>
          <w:szCs w:val="24"/>
          <w:u w:val="single"/>
        </w:rPr>
        <w:t xml:space="preserve">K NÁVRHU ZMĚNY Č. 2 ÚZEMNÍHO ROZVOJOVÉHO PLÁNU ČR (§ </w:t>
      </w:r>
      <w:r w:rsidRPr="00FF6F8A">
        <w:rPr>
          <w:b/>
          <w:bCs/>
          <w:sz w:val="24"/>
          <w:szCs w:val="24"/>
          <w:u w:val="single"/>
        </w:rPr>
        <w:t>97 zák. č.</w:t>
      </w:r>
      <w:r w:rsidR="0048238F" w:rsidRPr="00FF6F8A">
        <w:rPr>
          <w:b/>
          <w:bCs/>
          <w:sz w:val="24"/>
          <w:szCs w:val="24"/>
          <w:u w:val="single"/>
        </w:rPr>
        <w:t> </w:t>
      </w:r>
      <w:r w:rsidRPr="00FF6F8A">
        <w:rPr>
          <w:b/>
          <w:bCs/>
          <w:sz w:val="24"/>
          <w:szCs w:val="24"/>
          <w:u w:val="single"/>
        </w:rPr>
        <w:t xml:space="preserve">283/2021 Sb., stavební zákon)  </w:t>
      </w:r>
    </w:p>
    <w:p w14:paraId="36FAFF97" w14:textId="77777777" w:rsidR="00A66925" w:rsidRPr="00FF6F8A" w:rsidRDefault="00A66925" w:rsidP="0048238F">
      <w:pPr>
        <w:shd w:val="clear" w:color="auto" w:fill="FFFFFF"/>
        <w:ind w:left="705" w:hanging="705"/>
        <w:jc w:val="both"/>
        <w:rPr>
          <w:b/>
          <w:bCs/>
          <w:sz w:val="24"/>
          <w:szCs w:val="24"/>
          <w:u w:val="single"/>
        </w:rPr>
      </w:pPr>
    </w:p>
    <w:p w14:paraId="74E3C139" w14:textId="77777777" w:rsidR="00A66925" w:rsidRPr="00FF6F8A" w:rsidRDefault="00A66925" w:rsidP="0048238F">
      <w:pPr>
        <w:shd w:val="clear" w:color="auto" w:fill="FFFFFF"/>
        <w:ind w:left="705"/>
        <w:jc w:val="both"/>
        <w:rPr>
          <w:b/>
          <w:bCs/>
          <w:sz w:val="24"/>
          <w:szCs w:val="24"/>
          <w:u w:val="single"/>
        </w:rPr>
      </w:pPr>
      <w:r w:rsidRPr="00FF6F8A">
        <w:rPr>
          <w:b/>
          <w:bCs/>
          <w:sz w:val="24"/>
          <w:szCs w:val="24"/>
          <w:u w:val="single"/>
        </w:rPr>
        <w:t>PŘIPOMÍNKY K VYHODNOCENÍ VLIVŮ NÁVRHU ZMĚNY Č. 2 ÚZEMNÍHO ROZVOJOVÉHO PLÁNU NA UDRŽITELNÝ ROZVOJ ÚZEMÍ</w:t>
      </w:r>
    </w:p>
    <w:p w14:paraId="5F85B1DE" w14:textId="77777777" w:rsidR="00A66925" w:rsidRPr="00FF6F8A" w:rsidRDefault="00A66925" w:rsidP="0048238F">
      <w:pPr>
        <w:shd w:val="clear" w:color="auto" w:fill="FFFFFF"/>
        <w:ind w:left="705"/>
        <w:jc w:val="both"/>
        <w:rPr>
          <w:b/>
          <w:bCs/>
          <w:sz w:val="24"/>
          <w:szCs w:val="24"/>
          <w:u w:val="single"/>
        </w:rPr>
      </w:pPr>
    </w:p>
    <w:p w14:paraId="6078A4B0" w14:textId="77777777" w:rsidR="00A66925" w:rsidRPr="00FF6F8A" w:rsidRDefault="00A66925" w:rsidP="0048238F">
      <w:pPr>
        <w:shd w:val="clear" w:color="auto" w:fill="FFFFFF"/>
        <w:ind w:left="705"/>
        <w:jc w:val="both"/>
        <w:rPr>
          <w:b/>
          <w:bCs/>
          <w:sz w:val="24"/>
          <w:szCs w:val="24"/>
          <w:u w:val="single"/>
        </w:rPr>
      </w:pPr>
      <w:r w:rsidRPr="00FF6F8A">
        <w:rPr>
          <w:b/>
          <w:bCs/>
          <w:sz w:val="24"/>
          <w:szCs w:val="24"/>
          <w:u w:val="single"/>
        </w:rPr>
        <w:t>PŘIPOMÍNKY K NÁVRHŮM JEDNOTLIVÝCH ÚZEMNÍCH OPATŘENÍ K AKCELERAČNÍM OBLASTEM VYMEZENÝM V NÁVRHU ZMĚNY Č. 2 ÚZEMNÍHO ROZVOJOVÉHO PLÁNU</w:t>
      </w:r>
    </w:p>
    <w:p w14:paraId="09D60D45" w14:textId="73C7D872" w:rsidR="00174BFB" w:rsidRPr="00FF6F8A" w:rsidRDefault="00174BFB" w:rsidP="00174BFB">
      <w:pPr>
        <w:rPr>
          <w:sz w:val="24"/>
          <w:szCs w:val="24"/>
        </w:rPr>
      </w:pPr>
    </w:p>
    <w:p w14:paraId="3E4580B5" w14:textId="77777777" w:rsidR="00FF6F8A" w:rsidRPr="00FF6F8A" w:rsidRDefault="00FF6F8A" w:rsidP="00FF6F8A">
      <w:pPr>
        <w:rPr>
          <w:sz w:val="24"/>
          <w:szCs w:val="24"/>
          <w:highlight w:val="yellow"/>
        </w:rPr>
      </w:pPr>
      <w:r w:rsidRPr="00FF6F8A">
        <w:rPr>
          <w:sz w:val="24"/>
          <w:szCs w:val="24"/>
          <w:highlight w:val="yellow"/>
        </w:rPr>
        <w:t>Připomínky podávám:</w:t>
      </w:r>
    </w:p>
    <w:p w14:paraId="0B676511" w14:textId="77777777" w:rsidR="00FF6F8A" w:rsidRPr="00FF6F8A" w:rsidRDefault="00FF6F8A" w:rsidP="00FF6F8A">
      <w:pPr>
        <w:rPr>
          <w:sz w:val="24"/>
          <w:szCs w:val="24"/>
          <w:highlight w:val="yellow"/>
        </w:rPr>
      </w:pPr>
      <w:proofErr w:type="gramStart"/>
      <w:r w:rsidRPr="00FF6F8A">
        <w:rPr>
          <w:rFonts w:ascii="Segoe UI Symbol" w:hAnsi="Segoe UI Symbol" w:cs="Segoe UI Symbol"/>
          <w:sz w:val="24"/>
          <w:szCs w:val="24"/>
          <w:highlight w:val="yellow"/>
        </w:rPr>
        <w:t>☐</w:t>
      </w:r>
      <w:r w:rsidRPr="00FF6F8A">
        <w:rPr>
          <w:sz w:val="24"/>
          <w:szCs w:val="24"/>
          <w:highlight w:val="yellow"/>
        </w:rPr>
        <w:t xml:space="preserve">  jako</w:t>
      </w:r>
      <w:proofErr w:type="gramEnd"/>
      <w:r w:rsidRPr="00FF6F8A">
        <w:rPr>
          <w:sz w:val="24"/>
          <w:szCs w:val="24"/>
          <w:highlight w:val="yellow"/>
        </w:rPr>
        <w:t xml:space="preserve"> osoba žijící v dotčeném území</w:t>
      </w:r>
    </w:p>
    <w:p w14:paraId="189CF154" w14:textId="77777777" w:rsidR="00FF6F8A" w:rsidRPr="00FF6F8A" w:rsidRDefault="00FF6F8A" w:rsidP="00FF6F8A">
      <w:pPr>
        <w:rPr>
          <w:sz w:val="24"/>
          <w:szCs w:val="24"/>
          <w:highlight w:val="yellow"/>
        </w:rPr>
      </w:pPr>
      <w:proofErr w:type="gramStart"/>
      <w:r w:rsidRPr="00FF6F8A">
        <w:rPr>
          <w:rFonts w:ascii="Segoe UI Symbol" w:hAnsi="Segoe UI Symbol" w:cs="Segoe UI Symbol"/>
          <w:sz w:val="24"/>
          <w:szCs w:val="24"/>
          <w:highlight w:val="yellow"/>
        </w:rPr>
        <w:t>☐</w:t>
      </w:r>
      <w:r w:rsidRPr="00FF6F8A">
        <w:rPr>
          <w:sz w:val="24"/>
          <w:szCs w:val="24"/>
          <w:highlight w:val="yellow"/>
        </w:rPr>
        <w:t xml:space="preserve">  jako</w:t>
      </w:r>
      <w:proofErr w:type="gramEnd"/>
      <w:r w:rsidRPr="00FF6F8A">
        <w:rPr>
          <w:sz w:val="24"/>
          <w:szCs w:val="24"/>
          <w:highlight w:val="yellow"/>
        </w:rPr>
        <w:t xml:space="preserve"> osoba, která může být dotčena dopady návrhu (z hlediska krajiny, životního prostředí či kvality života)</w:t>
      </w:r>
    </w:p>
    <w:p w14:paraId="57E2E72D" w14:textId="77777777" w:rsidR="00FF6F8A" w:rsidRPr="00FF6F8A" w:rsidRDefault="00FF6F8A" w:rsidP="00FF6F8A">
      <w:pPr>
        <w:rPr>
          <w:sz w:val="24"/>
          <w:szCs w:val="24"/>
          <w:highlight w:val="yellow"/>
        </w:rPr>
      </w:pPr>
    </w:p>
    <w:p w14:paraId="36CB8403" w14:textId="77777777" w:rsidR="00FF6F8A" w:rsidRPr="00FF6F8A" w:rsidRDefault="00FF6F8A" w:rsidP="00FF6F8A">
      <w:pPr>
        <w:rPr>
          <w:sz w:val="24"/>
          <w:szCs w:val="24"/>
          <w:highlight w:val="yellow"/>
        </w:rPr>
      </w:pPr>
      <w:proofErr w:type="gramStart"/>
      <w:r w:rsidRPr="00FF6F8A">
        <w:rPr>
          <w:rFonts w:ascii="Segoe UI Symbol" w:hAnsi="Segoe UI Symbol" w:cs="Segoe UI Symbol"/>
          <w:sz w:val="24"/>
          <w:szCs w:val="24"/>
          <w:highlight w:val="yellow"/>
        </w:rPr>
        <w:t>☐</w:t>
      </w:r>
      <w:r w:rsidRPr="00FF6F8A">
        <w:rPr>
          <w:sz w:val="24"/>
          <w:szCs w:val="24"/>
          <w:highlight w:val="yellow"/>
        </w:rPr>
        <w:t xml:space="preserve">  jako</w:t>
      </w:r>
      <w:proofErr w:type="gramEnd"/>
      <w:r w:rsidRPr="00FF6F8A">
        <w:rPr>
          <w:sz w:val="24"/>
          <w:szCs w:val="24"/>
          <w:highlight w:val="yellow"/>
        </w:rPr>
        <w:t xml:space="preserve"> vlastník nemovitostí v dotčeném území </w:t>
      </w:r>
    </w:p>
    <w:p w14:paraId="389438B0" w14:textId="77777777" w:rsidR="00FF6F8A" w:rsidRPr="00FF6F8A" w:rsidRDefault="00FF6F8A" w:rsidP="00FF6F8A">
      <w:pPr>
        <w:rPr>
          <w:sz w:val="24"/>
          <w:szCs w:val="24"/>
          <w:highlight w:val="yellow"/>
        </w:rPr>
      </w:pPr>
    </w:p>
    <w:p w14:paraId="294F8A5C" w14:textId="353B03DE" w:rsidR="00FF6F8A" w:rsidRPr="00FF6F8A" w:rsidRDefault="00FF6F8A" w:rsidP="00FF6F8A">
      <w:pPr>
        <w:rPr>
          <w:sz w:val="24"/>
          <w:szCs w:val="24"/>
          <w:highlight w:val="yellow"/>
        </w:rPr>
      </w:pPr>
      <w:r w:rsidRPr="00FF6F8A">
        <w:rPr>
          <w:sz w:val="24"/>
          <w:szCs w:val="24"/>
          <w:highlight w:val="yellow"/>
        </w:rPr>
        <w:t>………………………………………………………………………...…………………………</w:t>
      </w:r>
    </w:p>
    <w:p w14:paraId="6B7BBDC4" w14:textId="77777777" w:rsidR="00FF6F8A" w:rsidRPr="00FF6F8A" w:rsidRDefault="00FF6F8A" w:rsidP="00FF6F8A">
      <w:pPr>
        <w:rPr>
          <w:sz w:val="24"/>
          <w:szCs w:val="24"/>
          <w:highlight w:val="yellow"/>
        </w:rPr>
      </w:pPr>
    </w:p>
    <w:p w14:paraId="052BF9F3" w14:textId="77777777" w:rsidR="00FF6F8A" w:rsidRPr="00FF6F8A" w:rsidRDefault="00FF6F8A" w:rsidP="00FF6F8A">
      <w:pPr>
        <w:rPr>
          <w:sz w:val="24"/>
          <w:szCs w:val="24"/>
        </w:rPr>
      </w:pPr>
      <w:proofErr w:type="gramStart"/>
      <w:r w:rsidRPr="00FF6F8A">
        <w:rPr>
          <w:rFonts w:ascii="Segoe UI Symbol" w:hAnsi="Segoe UI Symbol" w:cs="Segoe UI Symbol"/>
          <w:sz w:val="24"/>
          <w:szCs w:val="24"/>
          <w:highlight w:val="yellow"/>
        </w:rPr>
        <w:t>☐</w:t>
      </w:r>
      <w:r w:rsidRPr="00FF6F8A">
        <w:rPr>
          <w:sz w:val="24"/>
          <w:szCs w:val="24"/>
          <w:highlight w:val="yellow"/>
        </w:rPr>
        <w:t xml:space="preserve">  jiné</w:t>
      </w:r>
      <w:proofErr w:type="gramEnd"/>
      <w:r w:rsidRPr="00FF6F8A">
        <w:rPr>
          <w:sz w:val="24"/>
          <w:szCs w:val="24"/>
          <w:highlight w:val="yellow"/>
        </w:rPr>
        <w:t xml:space="preserve"> (podnikání v území, hospodaření na půdě nebo v lese, myslivost, rekreace)</w:t>
      </w:r>
      <w:r w:rsidRPr="00FF6F8A">
        <w:rPr>
          <w:sz w:val="24"/>
          <w:szCs w:val="24"/>
        </w:rPr>
        <w:t xml:space="preserve"> </w:t>
      </w:r>
    </w:p>
    <w:p w14:paraId="03208891" w14:textId="77777777" w:rsidR="00FF6F8A" w:rsidRPr="00FF6F8A" w:rsidRDefault="00FF6F8A" w:rsidP="00FF6F8A">
      <w:pPr>
        <w:rPr>
          <w:sz w:val="24"/>
          <w:szCs w:val="24"/>
        </w:rPr>
      </w:pPr>
    </w:p>
    <w:p w14:paraId="3477FED9" w14:textId="44D83376" w:rsidR="00416216" w:rsidRPr="00FF6F8A" w:rsidRDefault="00FF6F8A" w:rsidP="00FF6F8A">
      <w:pPr>
        <w:rPr>
          <w:sz w:val="24"/>
          <w:szCs w:val="24"/>
        </w:rPr>
      </w:pPr>
      <w:r w:rsidRPr="00FF6F8A">
        <w:rPr>
          <w:sz w:val="24"/>
          <w:szCs w:val="24"/>
        </w:rPr>
        <w:t>……..…...……...………………...………………………………………………………………</w:t>
      </w:r>
    </w:p>
    <w:p w14:paraId="79B2FEB7" w14:textId="77777777" w:rsidR="00416216" w:rsidRPr="00FF6F8A" w:rsidRDefault="00416216" w:rsidP="000C5981">
      <w:pPr>
        <w:pStyle w:val="Odstavecseseznamem"/>
        <w:numPr>
          <w:ilvl w:val="0"/>
          <w:numId w:val="21"/>
        </w:numPr>
        <w:spacing w:after="120"/>
        <w:ind w:left="714" w:hanging="357"/>
        <w:contextualSpacing w:val="0"/>
        <w:jc w:val="center"/>
        <w:rPr>
          <w:b/>
          <w:bCs/>
          <w:sz w:val="24"/>
          <w:szCs w:val="24"/>
        </w:rPr>
      </w:pPr>
    </w:p>
    <w:p w14:paraId="13C08B24" w14:textId="6E746CF4" w:rsidR="00416216" w:rsidRPr="00FF6F8A" w:rsidRDefault="00FF6F8A" w:rsidP="00A22B1F">
      <w:pPr>
        <w:spacing w:after="120"/>
        <w:jc w:val="both"/>
        <w:rPr>
          <w:sz w:val="24"/>
          <w:szCs w:val="24"/>
        </w:rPr>
      </w:pPr>
      <w:r>
        <w:rPr>
          <w:sz w:val="24"/>
          <w:szCs w:val="24"/>
        </w:rPr>
        <w:t xml:space="preserve">Tímto podáním </w:t>
      </w:r>
      <w:r w:rsidR="00A22B1F" w:rsidRPr="00FF6F8A">
        <w:rPr>
          <w:sz w:val="24"/>
          <w:szCs w:val="24"/>
        </w:rPr>
        <w:t>uplatňuj</w:t>
      </w:r>
      <w:r>
        <w:rPr>
          <w:sz w:val="24"/>
          <w:szCs w:val="24"/>
        </w:rPr>
        <w:t>i</w:t>
      </w:r>
      <w:r w:rsidR="00A22B1F" w:rsidRPr="00FF6F8A">
        <w:rPr>
          <w:sz w:val="24"/>
          <w:szCs w:val="24"/>
        </w:rPr>
        <w:t xml:space="preserve"> v souladu s § 97 zákona č. 283/2021 Sb., stavební zákon, a v souladu s § 37 zákona č. 500/2004 Sb., správní řád, připomínky proti návrhu Změny č. 2 Územního rozvojového plánu (dále jen „ÚRP“) a souvisejícímu návrhu územního opatření, kterým se na území a v bezprostředním okolí obce</w:t>
      </w:r>
      <w:r>
        <w:rPr>
          <w:sz w:val="24"/>
          <w:szCs w:val="24"/>
        </w:rPr>
        <w:t xml:space="preserve"> Kunovice</w:t>
      </w:r>
      <w:r w:rsidR="00A22B1F" w:rsidRPr="00FF6F8A">
        <w:rPr>
          <w:sz w:val="24"/>
          <w:szCs w:val="24"/>
        </w:rPr>
        <w:t xml:space="preserve"> vymezuje akcelerační zóna pro větrnou energetiku s označením AOV30 Kunovice</w:t>
      </w:r>
      <w:r w:rsidR="005065B4" w:rsidRPr="00FF6F8A">
        <w:rPr>
          <w:sz w:val="24"/>
          <w:szCs w:val="24"/>
        </w:rPr>
        <w:t xml:space="preserve"> a AOV31 Kelč</w:t>
      </w:r>
      <w:r w:rsidR="00A22B1F" w:rsidRPr="00FF6F8A">
        <w:rPr>
          <w:sz w:val="24"/>
          <w:szCs w:val="24"/>
        </w:rPr>
        <w:t>.</w:t>
      </w:r>
    </w:p>
    <w:p w14:paraId="717FF2D9" w14:textId="0A724802" w:rsidR="00A22B1F" w:rsidRPr="00FF6F8A" w:rsidRDefault="00FF6F8A" w:rsidP="0048238F">
      <w:pPr>
        <w:spacing w:after="120"/>
        <w:jc w:val="both"/>
        <w:rPr>
          <w:sz w:val="24"/>
          <w:szCs w:val="24"/>
        </w:rPr>
      </w:pPr>
      <w:r>
        <w:rPr>
          <w:sz w:val="24"/>
          <w:szCs w:val="24"/>
        </w:rPr>
        <w:lastRenderedPageBreak/>
        <w:t>Uplatňuji</w:t>
      </w:r>
      <w:r w:rsidR="0048238F" w:rsidRPr="00FF6F8A">
        <w:rPr>
          <w:sz w:val="24"/>
          <w:szCs w:val="24"/>
        </w:rPr>
        <w:t xml:space="preserve"> tyto připomínky ve stanovené lhůtě, tedy před uplynutím propadné lhůty stanovené do 1. června 2026. Z materiálního hlediska </w:t>
      </w:r>
      <w:r>
        <w:rPr>
          <w:sz w:val="24"/>
          <w:szCs w:val="24"/>
        </w:rPr>
        <w:t>konstatuji</w:t>
      </w:r>
      <w:r w:rsidR="0048238F" w:rsidRPr="00FF6F8A">
        <w:rPr>
          <w:sz w:val="24"/>
          <w:szCs w:val="24"/>
        </w:rPr>
        <w:t>, že předložený návrh trpí zásadními věcnými, procesními i ústavněprávními deficity, neprokazuje vhodnost území pro zrychlené povolovací procesy, a naopak představuje bezprecedentní hrozbu pro životní prostředí, vodní režim a kvalitu života obyvatel.</w:t>
      </w:r>
    </w:p>
    <w:p w14:paraId="2FE1A438" w14:textId="631C8643" w:rsidR="0048238F" w:rsidRPr="00FF6F8A" w:rsidRDefault="0048238F" w:rsidP="0048238F">
      <w:pPr>
        <w:pStyle w:val="Odstavecseseznamem"/>
        <w:numPr>
          <w:ilvl w:val="0"/>
          <w:numId w:val="21"/>
        </w:numPr>
        <w:spacing w:after="120"/>
        <w:ind w:left="714" w:hanging="357"/>
        <w:contextualSpacing w:val="0"/>
        <w:jc w:val="center"/>
        <w:rPr>
          <w:b/>
          <w:bCs/>
          <w:sz w:val="24"/>
          <w:szCs w:val="24"/>
        </w:rPr>
      </w:pPr>
    </w:p>
    <w:p w14:paraId="388175CB" w14:textId="44680D2E" w:rsidR="0048238F" w:rsidRPr="00FF6F8A" w:rsidRDefault="0048238F" w:rsidP="0048238F">
      <w:pPr>
        <w:spacing w:after="120"/>
        <w:jc w:val="center"/>
        <w:rPr>
          <w:b/>
          <w:bCs/>
          <w:sz w:val="24"/>
          <w:szCs w:val="24"/>
        </w:rPr>
      </w:pPr>
      <w:r w:rsidRPr="00FF6F8A">
        <w:rPr>
          <w:b/>
          <w:bCs/>
          <w:sz w:val="24"/>
          <w:szCs w:val="24"/>
        </w:rPr>
        <w:t>Věcné připomínky a důvody pro vyřazení lokality AOV30</w:t>
      </w:r>
      <w:r w:rsidR="00D11E75" w:rsidRPr="00FF6F8A">
        <w:rPr>
          <w:b/>
          <w:bCs/>
          <w:sz w:val="24"/>
          <w:szCs w:val="24"/>
        </w:rPr>
        <w:t xml:space="preserve"> Kunovice</w:t>
      </w:r>
      <w:r w:rsidRPr="00FF6F8A">
        <w:rPr>
          <w:b/>
          <w:bCs/>
          <w:sz w:val="24"/>
          <w:szCs w:val="24"/>
        </w:rPr>
        <w:t xml:space="preserve"> </w:t>
      </w:r>
      <w:r w:rsidR="005065B4" w:rsidRPr="00FF6F8A">
        <w:rPr>
          <w:b/>
          <w:bCs/>
          <w:sz w:val="24"/>
          <w:szCs w:val="24"/>
        </w:rPr>
        <w:t xml:space="preserve">a AOV31 Kelč </w:t>
      </w:r>
      <w:r w:rsidRPr="00FF6F8A">
        <w:rPr>
          <w:b/>
          <w:bCs/>
          <w:sz w:val="24"/>
          <w:szCs w:val="24"/>
        </w:rPr>
        <w:t>z návrhu</w:t>
      </w:r>
    </w:p>
    <w:p w14:paraId="5435AE10" w14:textId="77777777" w:rsidR="0048238F" w:rsidRPr="00FF6F8A" w:rsidRDefault="0048238F" w:rsidP="003D3BED">
      <w:pPr>
        <w:numPr>
          <w:ilvl w:val="0"/>
          <w:numId w:val="22"/>
        </w:numPr>
        <w:spacing w:before="120" w:after="120"/>
        <w:jc w:val="both"/>
        <w:rPr>
          <w:b/>
          <w:bCs/>
          <w:sz w:val="24"/>
          <w:szCs w:val="24"/>
          <w:u w:val="single"/>
        </w:rPr>
      </w:pPr>
      <w:r w:rsidRPr="00FF6F8A">
        <w:rPr>
          <w:b/>
          <w:bCs/>
          <w:sz w:val="24"/>
          <w:szCs w:val="24"/>
          <w:u w:val="single"/>
        </w:rPr>
        <w:t xml:space="preserve">Systémový rozpor s unijním právem a principem předběžné opatrnosti </w:t>
      </w:r>
    </w:p>
    <w:p w14:paraId="23CD1245" w14:textId="53E7E7D8" w:rsidR="0048238F" w:rsidRPr="00FF6F8A" w:rsidRDefault="0048238F" w:rsidP="0048238F">
      <w:pPr>
        <w:spacing w:after="120"/>
        <w:jc w:val="both"/>
        <w:rPr>
          <w:sz w:val="24"/>
          <w:szCs w:val="24"/>
        </w:rPr>
      </w:pPr>
      <w:r w:rsidRPr="00FF6F8A">
        <w:rPr>
          <w:sz w:val="24"/>
          <w:szCs w:val="24"/>
        </w:rPr>
        <w:t>Předložený návrh je v příkrém rozporu s materiálním účelem (teleologií) směrnice Evropského parlamentu a Rady (EU) 2023/2413 (tzv. směrnice RED III). Ustanovení čl. 15c odst. 1 písm. a) směrnice RED III výslovně normuje, že členské státy musí při vymezování akceleračních oblastí primárně upřednostňovat umělé a zastavěné plochy a znehodnocenou půdu v nichž se neočekává, že zavedení určitého druhu nebo určitých druhů obnovitelných zdrojů energie bude mít vzhledem ke zvláštnostem vybrané oblasti významný dopad na životní prostředí, tedy mimo jiné průmyslové brownfieldy. Tento unijní imperativ racionálního využívání území se plně promítá i do českého zákona č. 249/2025 Sb., o urychlení využívání obnovitelných zdrojů energie. Lokalita AOV</w:t>
      </w:r>
      <w:r w:rsidR="005A0264" w:rsidRPr="00FF6F8A">
        <w:rPr>
          <w:sz w:val="24"/>
          <w:szCs w:val="24"/>
        </w:rPr>
        <w:t>30</w:t>
      </w:r>
      <w:r w:rsidRPr="00FF6F8A">
        <w:rPr>
          <w:sz w:val="24"/>
          <w:szCs w:val="24"/>
        </w:rPr>
        <w:t xml:space="preserve"> </w:t>
      </w:r>
      <w:r w:rsidR="005A0264" w:rsidRPr="00FF6F8A">
        <w:rPr>
          <w:sz w:val="24"/>
          <w:szCs w:val="24"/>
        </w:rPr>
        <w:t>Kunovice</w:t>
      </w:r>
      <w:r w:rsidRPr="00FF6F8A">
        <w:rPr>
          <w:sz w:val="24"/>
          <w:szCs w:val="24"/>
        </w:rPr>
        <w:t xml:space="preserve"> </w:t>
      </w:r>
      <w:r w:rsidR="005065B4" w:rsidRPr="00FF6F8A">
        <w:rPr>
          <w:sz w:val="24"/>
          <w:szCs w:val="24"/>
        </w:rPr>
        <w:t xml:space="preserve">a AOV31 Kelč </w:t>
      </w:r>
      <w:r w:rsidRPr="00FF6F8A">
        <w:rPr>
          <w:sz w:val="24"/>
          <w:szCs w:val="24"/>
        </w:rPr>
        <w:t>však představuje pravý opak, jedná se o cennou, harmonickou a extenzivně obhospodařovanou volnou krajinu s významnými</w:t>
      </w:r>
      <w:r w:rsidRPr="00FF6F8A">
        <w:rPr>
          <w:color w:val="000000"/>
          <w:sz w:val="24"/>
          <w:szCs w:val="24"/>
        </w:rPr>
        <w:t xml:space="preserve"> </w:t>
      </w:r>
      <w:r w:rsidRPr="00FF6F8A">
        <w:rPr>
          <w:sz w:val="24"/>
          <w:szCs w:val="24"/>
        </w:rPr>
        <w:t>přírodními a estetickými hodnotami. Vymezení plošné průmyslové zóny v takto citlivém území, aniž by pořizovatel doložil prokazatelné vyčerpání alokačního potenciálu skutečně znehodnocených ploch v ČR, představuje flagrantní porušení principu proporcionality a činí návrh z</w:t>
      </w:r>
      <w:r w:rsidR="005A0264" w:rsidRPr="00FF6F8A">
        <w:rPr>
          <w:sz w:val="24"/>
          <w:szCs w:val="24"/>
        </w:rPr>
        <w:t> </w:t>
      </w:r>
      <w:r w:rsidRPr="00FF6F8A">
        <w:rPr>
          <w:sz w:val="24"/>
          <w:szCs w:val="24"/>
        </w:rPr>
        <w:t xml:space="preserve">hlediska evropského práva neobhajitelným. </w:t>
      </w:r>
    </w:p>
    <w:p w14:paraId="0D429BAA" w14:textId="39ADD112" w:rsidR="0048238F" w:rsidRPr="00FF6F8A" w:rsidRDefault="00FF6F8A" w:rsidP="0048238F">
      <w:pPr>
        <w:spacing w:after="120"/>
        <w:jc w:val="both"/>
        <w:rPr>
          <w:sz w:val="24"/>
          <w:szCs w:val="24"/>
        </w:rPr>
      </w:pPr>
      <w:r>
        <w:rPr>
          <w:sz w:val="24"/>
          <w:szCs w:val="24"/>
        </w:rPr>
        <w:t>D</w:t>
      </w:r>
      <w:r w:rsidR="0048238F" w:rsidRPr="00FF6F8A">
        <w:rPr>
          <w:sz w:val="24"/>
          <w:szCs w:val="24"/>
        </w:rPr>
        <w:t>ůrazně upozorňuj</w:t>
      </w:r>
      <w:r>
        <w:rPr>
          <w:sz w:val="24"/>
          <w:szCs w:val="24"/>
        </w:rPr>
        <w:t>i</w:t>
      </w:r>
      <w:r w:rsidR="0048238F" w:rsidRPr="00FF6F8A">
        <w:rPr>
          <w:sz w:val="24"/>
          <w:szCs w:val="24"/>
        </w:rPr>
        <w:t xml:space="preserve"> na skutečnost, že předložený návrh je v přímém a zjevném rozporu s kogentními vylučujícími kritérii stanovenými směrnicí Evropského parlamentu a Rady (EU) 2023/2413 (RED III). Ustanovení čl. 15c odst. 1 písm. a) bodu </w:t>
      </w:r>
      <w:proofErr w:type="spellStart"/>
      <w:r w:rsidR="0048238F" w:rsidRPr="00FF6F8A">
        <w:rPr>
          <w:sz w:val="24"/>
          <w:szCs w:val="24"/>
        </w:rPr>
        <w:t>ii</w:t>
      </w:r>
      <w:proofErr w:type="spellEnd"/>
      <w:r w:rsidR="0048238F" w:rsidRPr="00FF6F8A">
        <w:rPr>
          <w:sz w:val="24"/>
          <w:szCs w:val="24"/>
        </w:rPr>
        <w:t>) směrnice RED III bezpodmínečně vyžaduje, aby členské státy při vymezování akceleračních oblastí vyloučily lokality sítě Natura 2000, oblasti určené v rámci vnitrostátních systémů ochrany přírody a zachování biologické rozmanitosti, jakož i oblasti hlavních migračních tras ptáků, s jedinou výjimkou, kterou by představovalo umístění na stávajících umělých a zastavěných plochách (např. střechách, parkovištích či dopravní infrastruktuře). Zájmové území AOV</w:t>
      </w:r>
      <w:r w:rsidR="005A0264" w:rsidRPr="00FF6F8A">
        <w:rPr>
          <w:sz w:val="24"/>
          <w:szCs w:val="24"/>
        </w:rPr>
        <w:t>30</w:t>
      </w:r>
      <w:r w:rsidR="0048238F" w:rsidRPr="00FF6F8A">
        <w:rPr>
          <w:sz w:val="24"/>
          <w:szCs w:val="24"/>
        </w:rPr>
        <w:t xml:space="preserve"> </w:t>
      </w:r>
      <w:r w:rsidR="005A0264" w:rsidRPr="00FF6F8A">
        <w:rPr>
          <w:sz w:val="24"/>
          <w:szCs w:val="24"/>
        </w:rPr>
        <w:t>Kunovice</w:t>
      </w:r>
      <w:r w:rsidR="005065B4" w:rsidRPr="00FF6F8A">
        <w:rPr>
          <w:sz w:val="24"/>
          <w:szCs w:val="24"/>
        </w:rPr>
        <w:t xml:space="preserve"> a AOV31 Kelč</w:t>
      </w:r>
      <w:r w:rsidR="0048238F" w:rsidRPr="00FF6F8A">
        <w:rPr>
          <w:sz w:val="24"/>
          <w:szCs w:val="24"/>
        </w:rPr>
        <w:t xml:space="preserve"> tuto unijní výjimku pro umělé plochy absolutně nenaplňuje, neboť se jedná o volnou, převážně zemědělskou a přírodní krajinu. Přestože je samotná hranice akcelerační oblasti účelově narýsována tak, aby formálně nestála přímo uvnitř většiny chráněných území, z materiálního hlediska představuje plošné umístění 200metrových větrných turbín do jejího bezprostředního sousedství jasné obcházení unijního zákazu. Podle předloženého posouzení SEA se akcelerační zóna nachází v bezprostředním sousedství přírodního parku Hostýnské vrchy, jenž spadá do vnitrostátního systému ochrany přírody, a necelý 1 kilometr od evropsky významné lokality (EVL) Velká Vela chráněné v rámci sítě Natura 2000. Zcela fatálním a nevyvratitelným důkazem porušení směrnice RED III je pak vlastní doznání zpracovatele v odůvodnění územního opatření, že se nepodařilo vyhnout všem detekovaným místům výskytu ohrožených druhů a že akcelerační oblast (v západní, střední i východní části) přímo zasahuje do ploch s vysokým i extrémním rizikem pro ptáky. Území navíc prokazatelně kříží migrační koridory vybraných zvláště chráněných druhů velkých savců a do přímého kontaktu se dostává i s biokoridory územního systému ekologické stability. Z judikatury Soudního dvora EU k ochraně přírody dlouhodobě plyne, že ochranný režim cenných území nesmí být mařen tím, že se destruktivní průmyslový záměr formálně umístí na jejich samou vnější hranici, pokud na ně </w:t>
      </w:r>
      <w:r w:rsidR="0048238F" w:rsidRPr="00FF6F8A">
        <w:rPr>
          <w:sz w:val="24"/>
          <w:szCs w:val="24"/>
        </w:rPr>
        <w:lastRenderedPageBreak/>
        <w:t>bude mít zjevný negativní dopad (tzv. externalita do chráněného území). Gigantické rotující stavby s enormní hlukovou, vibrační a světelnou stopou vytvoří nepřekonatelnou bariéru těsně vedle těchto chráněných zón a přímo proříznou uznané migrační trasy. Jelikož stát nedokázal dodržet unijní příkaz vyhnout se těmto oblastem a území bezprostředně doléhá na národně i evropsky chráněné lokality, je vymezení zóny AOV</w:t>
      </w:r>
      <w:r w:rsidR="005A0264" w:rsidRPr="00FF6F8A">
        <w:rPr>
          <w:sz w:val="24"/>
          <w:szCs w:val="24"/>
        </w:rPr>
        <w:t>30</w:t>
      </w:r>
      <w:r w:rsidR="0048238F" w:rsidRPr="00FF6F8A">
        <w:rPr>
          <w:sz w:val="24"/>
          <w:szCs w:val="24"/>
        </w:rPr>
        <w:t xml:space="preserve"> </w:t>
      </w:r>
      <w:r w:rsidR="005065B4" w:rsidRPr="00FF6F8A">
        <w:rPr>
          <w:sz w:val="24"/>
          <w:szCs w:val="24"/>
        </w:rPr>
        <w:t xml:space="preserve">a AOV31 </w:t>
      </w:r>
      <w:r w:rsidR="0048238F" w:rsidRPr="00FF6F8A">
        <w:rPr>
          <w:sz w:val="24"/>
          <w:szCs w:val="24"/>
        </w:rPr>
        <w:t>nezákonné a pro rozpor s</w:t>
      </w:r>
      <w:r w:rsidR="005065B4" w:rsidRPr="00FF6F8A">
        <w:rPr>
          <w:sz w:val="24"/>
          <w:szCs w:val="24"/>
        </w:rPr>
        <w:t> </w:t>
      </w:r>
      <w:r w:rsidR="0048238F" w:rsidRPr="00FF6F8A">
        <w:rPr>
          <w:sz w:val="24"/>
          <w:szCs w:val="24"/>
        </w:rPr>
        <w:t>čl. 15c směrnice RED III musí být zcela zrušeno.</w:t>
      </w:r>
      <w:r w:rsidR="0048238F" w:rsidRPr="00FF6F8A">
        <w:rPr>
          <w:b/>
          <w:bCs/>
          <w:sz w:val="24"/>
          <w:szCs w:val="24"/>
        </w:rPr>
        <w:t xml:space="preserve"> </w:t>
      </w:r>
    </w:p>
    <w:p w14:paraId="4F5A7DE2" w14:textId="4FCD4AFC" w:rsidR="0048238F" w:rsidRPr="00FF6F8A" w:rsidRDefault="0048238F" w:rsidP="0048238F">
      <w:pPr>
        <w:spacing w:after="120"/>
        <w:jc w:val="both"/>
        <w:rPr>
          <w:sz w:val="24"/>
          <w:szCs w:val="24"/>
        </w:rPr>
      </w:pPr>
      <w:r w:rsidRPr="00FF6F8A">
        <w:rPr>
          <w:sz w:val="24"/>
          <w:szCs w:val="24"/>
        </w:rPr>
        <w:t>Návrh dále hrubě porušuje obecný princip předběžné opatrnosti zakotvený v § 13 zákona č. 17/1992 Sb., o životním prostředí. Tento princip, který je pevnou součástí ústavního a unijního pořádku, stanoví, že hrozí-li nebezpečí nevratného poškození životního prostředí, nesmí být nedostatek vědecké jistoty důvodem k odkladu preventivních opatření, v tomto případě k vyřazení lokality z plánu. Zpracovatel sám v odůvodnění opatření a v dokumentaci SEA přiznává objektivní a zásadní střety: od překrývání se s lokalitami s „extrémní citlivostí výskytu zvláště chráněných ptáků“, přes nevyvratitelné riziko vystavení obyvatelstva stroboskopickému (</w:t>
      </w:r>
      <w:proofErr w:type="spellStart"/>
      <w:r w:rsidRPr="00FF6F8A">
        <w:rPr>
          <w:sz w:val="24"/>
          <w:szCs w:val="24"/>
        </w:rPr>
        <w:t>flicker</w:t>
      </w:r>
      <w:proofErr w:type="spellEnd"/>
      <w:r w:rsidRPr="00FF6F8A">
        <w:rPr>
          <w:sz w:val="24"/>
          <w:szCs w:val="24"/>
        </w:rPr>
        <w:t>) efektu, až po zjevné hrozby v oblasti stability hydrogeologických poměrů a sesuvných území. Namísto toho, aby akcelerační zóna byla vymezena v</w:t>
      </w:r>
      <w:r w:rsidR="00E346E7" w:rsidRPr="00FF6F8A">
        <w:rPr>
          <w:sz w:val="24"/>
          <w:szCs w:val="24"/>
        </w:rPr>
        <w:t> </w:t>
      </w:r>
      <w:r w:rsidRPr="00FF6F8A">
        <w:rPr>
          <w:sz w:val="24"/>
          <w:szCs w:val="24"/>
        </w:rPr>
        <w:t xml:space="preserve">oblastech s prokazatelně minimalizovanými riziky, je navrhována do lokality, kde tato rizika reálně hrozí a prokazatelně existují. </w:t>
      </w:r>
    </w:p>
    <w:p w14:paraId="48697D94" w14:textId="11C28289" w:rsidR="0048238F" w:rsidRPr="00FF6F8A" w:rsidRDefault="0048238F" w:rsidP="0048238F">
      <w:pPr>
        <w:spacing w:after="120"/>
        <w:jc w:val="both"/>
        <w:rPr>
          <w:sz w:val="24"/>
          <w:szCs w:val="24"/>
        </w:rPr>
      </w:pPr>
      <w:r w:rsidRPr="00FF6F8A">
        <w:rPr>
          <w:sz w:val="24"/>
          <w:szCs w:val="24"/>
        </w:rPr>
        <w:t xml:space="preserve">Z procesního hlediska je pak zcela nepřípustný postup pořizovatele, který tyto identifikované environmentální, zdravotní a technické střety bagatelizuje a požadavek na jejich detailní vyřešení alibisticky odsouvá do navazujících (budoucích) povolovacích řízení, případně k řešení pomocí „budoucích podrobnějších studií“. Jak opakovaně dovodil Nejvyšší správní soud ve své ustálené rozhodovací praxi k procesům územního plánování a posuzování vlivů, zásadní střety v území nesmí být v koncepční fázi opomíjeny či odsouvány do fáze projektové přípravy. </w:t>
      </w:r>
    </w:p>
    <w:p w14:paraId="255F4C50" w14:textId="7695A116" w:rsidR="0048238F" w:rsidRPr="00FF6F8A" w:rsidRDefault="0048238F" w:rsidP="0048238F">
      <w:pPr>
        <w:spacing w:after="120"/>
        <w:jc w:val="both"/>
        <w:rPr>
          <w:sz w:val="24"/>
          <w:szCs w:val="24"/>
        </w:rPr>
      </w:pPr>
      <w:r w:rsidRPr="00FF6F8A">
        <w:rPr>
          <w:sz w:val="24"/>
          <w:szCs w:val="24"/>
        </w:rPr>
        <w:t>Základním smyslem a legislativním účelem akcelerační zóny ve smyslu § 2 písm. c) a § 4 zákona č.</w:t>
      </w:r>
      <w:r w:rsidR="005A0264" w:rsidRPr="00FF6F8A">
        <w:rPr>
          <w:sz w:val="24"/>
          <w:szCs w:val="24"/>
        </w:rPr>
        <w:t> </w:t>
      </w:r>
      <w:r w:rsidRPr="00FF6F8A">
        <w:rPr>
          <w:sz w:val="24"/>
          <w:szCs w:val="24"/>
        </w:rPr>
        <w:t xml:space="preserve">249/2025 Sb. je určení území, které je již ze své podstaty bezkonfliktní, což následně ze zákona legitimizuje zrychlené povolovací řízení a výrazné oslabení standardního posuzování EIA. Takto silně zatížené území v </w:t>
      </w:r>
      <w:r w:rsidR="005065B4" w:rsidRPr="00FF6F8A">
        <w:rPr>
          <w:sz w:val="24"/>
          <w:szCs w:val="24"/>
        </w:rPr>
        <w:t>O</w:t>
      </w:r>
      <w:r w:rsidRPr="00FF6F8A">
        <w:rPr>
          <w:sz w:val="24"/>
          <w:szCs w:val="24"/>
        </w:rPr>
        <w:t xml:space="preserve">bci </w:t>
      </w:r>
      <w:r w:rsidR="005A0264" w:rsidRPr="00FF6F8A">
        <w:rPr>
          <w:sz w:val="24"/>
          <w:szCs w:val="24"/>
        </w:rPr>
        <w:t>Kunovice</w:t>
      </w:r>
      <w:r w:rsidRPr="00FF6F8A">
        <w:rPr>
          <w:sz w:val="24"/>
          <w:szCs w:val="24"/>
        </w:rPr>
        <w:t xml:space="preserve"> a jejím okolí materiálně nenaplňuje elementární definici „nekonfliktní“ akcelerační oblasti. Odsouvání řešení fundamentálních střetů do navazujících řízení popírá samotný smysl zákona o urychlení OZE, neboť z dotčeného území činí prostor s nejvyšší možnou mírou právní a ekologické nejistoty, namísto aby garantovalo bezpečný a plynulý rozvoj.</w:t>
      </w:r>
      <w:r w:rsidRPr="00FF6F8A">
        <w:rPr>
          <w:b/>
          <w:bCs/>
          <w:sz w:val="24"/>
          <w:szCs w:val="24"/>
        </w:rPr>
        <w:t xml:space="preserve"> </w:t>
      </w:r>
      <w:r w:rsidRPr="00FF6F8A">
        <w:rPr>
          <w:sz w:val="24"/>
          <w:szCs w:val="24"/>
        </w:rPr>
        <w:t>V souladu s § 100/2004 Sb., správní řád, je nutné, aby všechny zásadní střety byly vyřešeny již v koncepční fázi a nebyly odsouvány do projektové přípravy.</w:t>
      </w:r>
    </w:p>
    <w:p w14:paraId="7F96410B" w14:textId="77777777" w:rsidR="0048238F" w:rsidRPr="00FF6F8A" w:rsidRDefault="0048238F" w:rsidP="003D3BED">
      <w:pPr>
        <w:numPr>
          <w:ilvl w:val="0"/>
          <w:numId w:val="22"/>
        </w:numPr>
        <w:spacing w:before="120" w:after="120"/>
        <w:jc w:val="both"/>
        <w:rPr>
          <w:b/>
          <w:bCs/>
          <w:sz w:val="24"/>
          <w:szCs w:val="24"/>
          <w:u w:val="single"/>
        </w:rPr>
      </w:pPr>
      <w:r w:rsidRPr="00FF6F8A">
        <w:rPr>
          <w:b/>
          <w:bCs/>
          <w:sz w:val="24"/>
          <w:szCs w:val="24"/>
          <w:u w:val="single"/>
        </w:rPr>
        <w:t xml:space="preserve">Zásah do ústavního práva na samosprávu a majetkových práv </w:t>
      </w:r>
    </w:p>
    <w:p w14:paraId="36C4447B" w14:textId="20FA382C" w:rsidR="0048238F" w:rsidRPr="00FF6F8A" w:rsidRDefault="00966B73" w:rsidP="0048238F">
      <w:pPr>
        <w:spacing w:after="120"/>
        <w:jc w:val="both"/>
        <w:rPr>
          <w:sz w:val="24"/>
          <w:szCs w:val="24"/>
        </w:rPr>
      </w:pPr>
      <w:r>
        <w:rPr>
          <w:sz w:val="24"/>
          <w:szCs w:val="24"/>
        </w:rPr>
        <w:t>Poukazuji</w:t>
      </w:r>
      <w:r w:rsidR="0048238F" w:rsidRPr="00FF6F8A">
        <w:rPr>
          <w:sz w:val="24"/>
          <w:szCs w:val="24"/>
        </w:rPr>
        <w:t xml:space="preserve"> na flagrantní dotčení vlastnických práv občanů, jež jsou chráněna čl. 11 Listiny základních práv a svobod. Plošné umístění gigantické průmyslové infrastruktury v podobě větrného parku do těsné blízkosti obytného osídlení nevyhnutelně vyvolá drastický pokles tržních cen i užitné hodnoty rodinných domů a pozemků v dotčené oblasti. Záměr tak představuje vysoce diskriminační a neakceptovatelný krok, jímž stát de facto přesouvá veškeré negativní externality a břemeno znehodnocení soukromého majetku na místní obyvatele, zatímco ekonomický zisk z urychlené výstavby poplyne soukromým investorům. Takový asymetrický přesun nákladů na občany ve jménu generalizované podpory obnovitelných zdrojů je bez existence adekvátního kompenzačního mechanismu zcela neobhajitelný a blíží se nucenému omezení vlastnického práva bez náhrady. </w:t>
      </w:r>
    </w:p>
    <w:p w14:paraId="54B044AE" w14:textId="5844F7FA" w:rsidR="0048238F" w:rsidRPr="00FF6F8A" w:rsidRDefault="0048238F" w:rsidP="0048238F">
      <w:pPr>
        <w:spacing w:after="120"/>
        <w:jc w:val="both"/>
        <w:rPr>
          <w:sz w:val="24"/>
          <w:szCs w:val="24"/>
        </w:rPr>
      </w:pPr>
      <w:r w:rsidRPr="00FF6F8A">
        <w:rPr>
          <w:sz w:val="24"/>
          <w:szCs w:val="24"/>
        </w:rPr>
        <w:t xml:space="preserve">V neposlední řadě tento autoritativní zásah přímo odporuje základním cílům územního plánování ve smyslu zákona č. 283/2021 Sb., stavební zákon. Transformace dosud klidné a harmonické podhorské venkovské krajiny na průmyslovou výrobnu energie spolehlivě a </w:t>
      </w:r>
      <w:r w:rsidRPr="00FF6F8A">
        <w:rPr>
          <w:sz w:val="24"/>
          <w:szCs w:val="24"/>
        </w:rPr>
        <w:lastRenderedPageBreak/>
        <w:t>nevratně zničí přirozený potenciál lokality pro udržitelný cestovní ruch a rekreaci. Ztráta těchto „měkkých“ ekonomických funkcí území přinese další sekundární hospodářské ztráty pro místní podnikatele, služby i celkový rozvoj dotčeného regionu. Místo deklarovaného udržitelného rozvoje tak dojde k degradaci území, což jednoznačně vylučuje možnost zařazení lokality AOV</w:t>
      </w:r>
      <w:r w:rsidR="00E346E7" w:rsidRPr="00FF6F8A">
        <w:rPr>
          <w:sz w:val="24"/>
          <w:szCs w:val="24"/>
        </w:rPr>
        <w:t>30</w:t>
      </w:r>
      <w:r w:rsidRPr="00FF6F8A">
        <w:rPr>
          <w:sz w:val="24"/>
          <w:szCs w:val="24"/>
        </w:rPr>
        <w:t xml:space="preserve"> </w:t>
      </w:r>
      <w:r w:rsidR="005065B4" w:rsidRPr="00FF6F8A">
        <w:rPr>
          <w:sz w:val="24"/>
          <w:szCs w:val="24"/>
        </w:rPr>
        <w:t xml:space="preserve">a AOV31 </w:t>
      </w:r>
      <w:r w:rsidRPr="00FF6F8A">
        <w:rPr>
          <w:sz w:val="24"/>
          <w:szCs w:val="24"/>
        </w:rPr>
        <w:t>mezi preferované akcelerační oblasti.</w:t>
      </w:r>
    </w:p>
    <w:p w14:paraId="6A2BDF8A" w14:textId="27919BE4" w:rsidR="00783BDE" w:rsidRPr="00FF6F8A" w:rsidRDefault="00783BDE" w:rsidP="003D3BED">
      <w:pPr>
        <w:numPr>
          <w:ilvl w:val="0"/>
          <w:numId w:val="22"/>
        </w:numPr>
        <w:spacing w:before="120" w:after="120"/>
        <w:jc w:val="both"/>
        <w:rPr>
          <w:b/>
          <w:bCs/>
          <w:sz w:val="24"/>
          <w:szCs w:val="24"/>
          <w:u w:val="single"/>
        </w:rPr>
      </w:pPr>
      <w:r w:rsidRPr="00FF6F8A">
        <w:rPr>
          <w:b/>
          <w:bCs/>
          <w:sz w:val="24"/>
          <w:szCs w:val="24"/>
          <w:u w:val="single"/>
        </w:rPr>
        <w:t>Nedostatky změny č. 2 Územního rozvojového plánu</w:t>
      </w:r>
    </w:p>
    <w:p w14:paraId="302BA712" w14:textId="4C8E0B50" w:rsidR="00783BDE" w:rsidRPr="00FF6F8A" w:rsidRDefault="00783BDE" w:rsidP="00783BDE">
      <w:pPr>
        <w:spacing w:after="120"/>
        <w:jc w:val="both"/>
        <w:rPr>
          <w:sz w:val="24"/>
          <w:szCs w:val="24"/>
        </w:rPr>
      </w:pPr>
      <w:r w:rsidRPr="00FF6F8A">
        <w:rPr>
          <w:sz w:val="24"/>
          <w:szCs w:val="24"/>
        </w:rPr>
        <w:t>Akcelerační zóny AOV29 Býškovice</w:t>
      </w:r>
      <w:r w:rsidR="005065B4" w:rsidRPr="00FF6F8A">
        <w:rPr>
          <w:sz w:val="24"/>
          <w:szCs w:val="24"/>
        </w:rPr>
        <w:t>,</w:t>
      </w:r>
      <w:r w:rsidRPr="00FF6F8A">
        <w:rPr>
          <w:sz w:val="24"/>
          <w:szCs w:val="24"/>
        </w:rPr>
        <w:t xml:space="preserve"> AOV30 Kunovice </w:t>
      </w:r>
      <w:r w:rsidR="005065B4" w:rsidRPr="00FF6F8A">
        <w:rPr>
          <w:sz w:val="24"/>
          <w:szCs w:val="24"/>
        </w:rPr>
        <w:t xml:space="preserve">a AOV31 Kelč </w:t>
      </w:r>
      <w:r w:rsidR="00282ED3" w:rsidRPr="00FF6F8A">
        <w:rPr>
          <w:sz w:val="24"/>
          <w:szCs w:val="24"/>
        </w:rPr>
        <w:t>z</w:t>
      </w:r>
      <w:r w:rsidRPr="00FF6F8A">
        <w:rPr>
          <w:sz w:val="24"/>
          <w:szCs w:val="24"/>
        </w:rPr>
        <w:t>asahují přímo do obytných struktur, krajinného prostoru, kulturně‑historických hodnot a funkčního zázemí mikroregionu</w:t>
      </w:r>
      <w:r w:rsidR="00282ED3" w:rsidRPr="00FF6F8A">
        <w:rPr>
          <w:sz w:val="24"/>
          <w:szCs w:val="24"/>
        </w:rPr>
        <w:t xml:space="preserve"> </w:t>
      </w:r>
      <w:proofErr w:type="spellStart"/>
      <w:proofErr w:type="gramStart"/>
      <w:r w:rsidR="00282ED3" w:rsidRPr="00FF6F8A">
        <w:rPr>
          <w:sz w:val="24"/>
          <w:szCs w:val="24"/>
        </w:rPr>
        <w:t>Valašskomeziříčsko</w:t>
      </w:r>
      <w:proofErr w:type="spellEnd"/>
      <w:r w:rsidR="00282ED3" w:rsidRPr="00FF6F8A">
        <w:rPr>
          <w:sz w:val="24"/>
          <w:szCs w:val="24"/>
        </w:rPr>
        <w:t>–</w:t>
      </w:r>
      <w:proofErr w:type="spellStart"/>
      <w:r w:rsidR="00282ED3" w:rsidRPr="00FF6F8A">
        <w:rPr>
          <w:sz w:val="24"/>
          <w:szCs w:val="24"/>
        </w:rPr>
        <w:t>Kelečsko</w:t>
      </w:r>
      <w:proofErr w:type="spellEnd"/>
      <w:proofErr w:type="gramEnd"/>
      <w:r w:rsidRPr="00FF6F8A">
        <w:rPr>
          <w:sz w:val="24"/>
          <w:szCs w:val="24"/>
        </w:rPr>
        <w:t>.</w:t>
      </w:r>
    </w:p>
    <w:p w14:paraId="15B533A2" w14:textId="77777777" w:rsidR="00783BDE" w:rsidRPr="00FF6F8A" w:rsidRDefault="00783BDE" w:rsidP="00783BDE">
      <w:pPr>
        <w:spacing w:after="120"/>
        <w:jc w:val="both"/>
        <w:rPr>
          <w:sz w:val="24"/>
          <w:szCs w:val="24"/>
        </w:rPr>
      </w:pPr>
      <w:r w:rsidRPr="00FF6F8A">
        <w:rPr>
          <w:sz w:val="24"/>
          <w:szCs w:val="24"/>
        </w:rPr>
        <w:t>Akcelerační zóny jsou vymezovány v návaznosti na evropskou směrnici RED III, jejímž cílem je zrychlení povolovacích procesů pro obnovitelné zdroje energie. Směrnice však nikde neumožňuje snižovat standardy ochrany zdraví obyvatel nebo ochrany životního prostředí. Naopak předpokládá, že akcelerační zóny budou vymezovány v místech s minimálním dopadem na obyvatelstvo.</w:t>
      </w:r>
    </w:p>
    <w:p w14:paraId="638A9C60" w14:textId="77777777" w:rsidR="00783BDE" w:rsidRPr="00FF6F8A" w:rsidRDefault="00783BDE" w:rsidP="00783BDE">
      <w:pPr>
        <w:spacing w:after="120"/>
        <w:jc w:val="both"/>
        <w:rPr>
          <w:sz w:val="24"/>
          <w:szCs w:val="24"/>
        </w:rPr>
      </w:pPr>
      <w:r w:rsidRPr="00FF6F8A">
        <w:rPr>
          <w:sz w:val="24"/>
          <w:szCs w:val="24"/>
        </w:rPr>
        <w:t>Zrychlení povolovacího procesu v akceleračních zónách nesmí být vykupováno rezignací na standardy ochrany zdraví, neboť evropská legislativa (RED III) předpokládá vymezení zón právě v místech s minimálním dopadem na obyvatelstvo, což bez distančního limitu v daném území nelze garantovat.</w:t>
      </w:r>
    </w:p>
    <w:p w14:paraId="579DF680" w14:textId="77777777" w:rsidR="00783BDE" w:rsidRPr="00FF6F8A" w:rsidRDefault="00783BDE" w:rsidP="00783BDE">
      <w:pPr>
        <w:spacing w:after="120"/>
        <w:jc w:val="both"/>
        <w:rPr>
          <w:sz w:val="24"/>
          <w:szCs w:val="24"/>
        </w:rPr>
      </w:pPr>
      <w:r w:rsidRPr="00FF6F8A">
        <w:rPr>
          <w:sz w:val="24"/>
          <w:szCs w:val="24"/>
        </w:rPr>
        <w:t>Vymezení akceleračních zón v těsné blízkosti sídel mikroregionu je proto v rozporu s účelem RED III i s principem předběžné opatrnosti.</w:t>
      </w:r>
    </w:p>
    <w:p w14:paraId="62066E5B" w14:textId="77777777" w:rsidR="00783BDE" w:rsidRPr="00FF6F8A" w:rsidRDefault="00783BDE" w:rsidP="00783BDE">
      <w:pPr>
        <w:spacing w:after="120"/>
        <w:jc w:val="both"/>
        <w:rPr>
          <w:sz w:val="24"/>
          <w:szCs w:val="24"/>
        </w:rPr>
      </w:pPr>
      <w:r w:rsidRPr="00FF6F8A">
        <w:rPr>
          <w:sz w:val="24"/>
          <w:szCs w:val="24"/>
        </w:rPr>
        <w:t>Odůvodnění Změny č. 2 ÚRP je koncipováno výhradně na makroúrovni a neobsahuje žádné konkrétní skutkové zjištění vztahující se k dotčenému území mikroregionu. Odůvodnění tak neumožňuje přezkum správnosti úvah pořizovatele, neboť postrádá vazbu mezi skutkovými zjištěními a přijatými závěry, čímž je naplněn důvod nepřezkoumatelnosti pro nedostatek důvodů. Není zřejmé, z jakých podkladů pořizovatel vycházel, jak tyto podklady hodnotil a jakými úvahami se řídil. Takové odůvodnění nesplňuje požadavky přezkoumatelnosti dle ustálené judikatury Nejvyššího správního soudu a je stiženo vadou nepřezkoumatelnosti pro nedostatek důvodů. Území mikroregionu není územím narušeným těžbou ani brownfieldem, ale územím s vysokou koncentrací sídel, exponovanými horizonty, členitým reliéfem a kulturně‑historickými hodnotami. Vymezení akceleračních zón v tomto území je v přímém rozporu s deklarovanými principy Změny č. 2 ÚRP.</w:t>
      </w:r>
    </w:p>
    <w:p w14:paraId="2BC47B71" w14:textId="2B52DB7E" w:rsidR="00783BDE" w:rsidRPr="00FF6F8A" w:rsidRDefault="00783BDE" w:rsidP="00783BDE">
      <w:pPr>
        <w:spacing w:after="120"/>
        <w:jc w:val="both"/>
        <w:rPr>
          <w:sz w:val="24"/>
          <w:szCs w:val="24"/>
        </w:rPr>
      </w:pPr>
      <w:r w:rsidRPr="00FF6F8A">
        <w:rPr>
          <w:sz w:val="24"/>
          <w:szCs w:val="24"/>
        </w:rPr>
        <w:t>Dále odůvodnění Změny č. 2 ÚRP neobsahuje žádné posouzení krajinného rázu podle § 12 zákona č.</w:t>
      </w:r>
      <w:r w:rsidR="00E346E7" w:rsidRPr="00FF6F8A">
        <w:rPr>
          <w:sz w:val="24"/>
          <w:szCs w:val="24"/>
        </w:rPr>
        <w:t> </w:t>
      </w:r>
      <w:r w:rsidRPr="00FF6F8A">
        <w:rPr>
          <w:sz w:val="24"/>
          <w:szCs w:val="24"/>
        </w:rPr>
        <w:t>114/1992 Sb., o ochraně přírody a krajiny, ve znění pozdějších předpisů. Neobsahuje vizualizace, fotomontáže, posouzení viditelnosti, měřítka, dominance ani kumulace. Větrné elektrárny o výšce až 200 metrů představují v podmínkách mikroregionu prvek absolutní vizuální dominance, který se uplatňuje v měřítku celých krajinných celků. Zásah tohoto rozsahu je přitom nevratný, neboť mění základní prostorové a vizuální vztahy v krajině na desítky let. To je v rozporu s judikaturou NSS.</w:t>
      </w:r>
    </w:p>
    <w:p w14:paraId="2BC0647C" w14:textId="77777777" w:rsidR="00783BDE" w:rsidRPr="00FF6F8A" w:rsidRDefault="00783BDE" w:rsidP="00783BDE">
      <w:pPr>
        <w:spacing w:after="120"/>
        <w:jc w:val="both"/>
        <w:rPr>
          <w:sz w:val="24"/>
          <w:szCs w:val="24"/>
        </w:rPr>
      </w:pPr>
      <w:r w:rsidRPr="00FF6F8A">
        <w:rPr>
          <w:sz w:val="24"/>
          <w:szCs w:val="24"/>
        </w:rPr>
        <w:t xml:space="preserve">Postup pořizovatele je rovněž v rozporu se směrnicí 2001/42/ES (SEA) a judikaturou Soudního dvora EU), neboť nebyly posouzeny konkrétní územní dopady, kumulativní vlivy ani varianty řešení. Proces SEA podle § 10i zákona č. 100/2001 Sb., o posuzování vlivů na životní prostředí a o změně některých souvisejících zákonů, ve znění pozdějších předpisů, vyžaduje posouzení kumulativních a synergických vlivů. Návrh Změny č. 2 ÚRP však žádné kumulativní posouzení neobsahuje, přestože akcelerační zóny umožňují souběžné umístění více větrných elektráren v těsné blízkosti sídel. Absence kumulativního posouzení je v rozporu jak s požadavky SEA, tak </w:t>
      </w:r>
      <w:r w:rsidRPr="00FF6F8A">
        <w:rPr>
          <w:sz w:val="24"/>
          <w:szCs w:val="24"/>
        </w:rPr>
        <w:lastRenderedPageBreak/>
        <w:t>s judikaturou Soudního dvora EU, která zdůrazňuje, že kumulativní vlivy musí být posouzeny již na úrovni koncepce.</w:t>
      </w:r>
    </w:p>
    <w:p w14:paraId="0EDBB900" w14:textId="09C4DF0C" w:rsidR="00783BDE" w:rsidRPr="00FF6F8A" w:rsidRDefault="00783BDE" w:rsidP="00783BDE">
      <w:pPr>
        <w:spacing w:after="120"/>
        <w:jc w:val="both"/>
        <w:rPr>
          <w:sz w:val="24"/>
          <w:szCs w:val="24"/>
        </w:rPr>
      </w:pPr>
      <w:r w:rsidRPr="00FF6F8A">
        <w:rPr>
          <w:sz w:val="24"/>
          <w:szCs w:val="24"/>
        </w:rPr>
        <w:t>Porovnáním odůvodnění všech tří opatření obecné povahy AOV29, AOV30 a AOV31 je zřejmé, že přestože každá akcelerační oblast má zcela odlišnou rozlohu, kapacitu, geomorfologii, ekologickou strukturu, sídelní expozici i míru kumulace, odůvodnění jsou koncipována v téměř totožné struktuře a</w:t>
      </w:r>
      <w:r w:rsidR="00E346E7" w:rsidRPr="00FF6F8A">
        <w:rPr>
          <w:sz w:val="24"/>
          <w:szCs w:val="24"/>
        </w:rPr>
        <w:t> </w:t>
      </w:r>
      <w:r w:rsidRPr="00FF6F8A">
        <w:rPr>
          <w:sz w:val="24"/>
          <w:szCs w:val="24"/>
        </w:rPr>
        <w:t>obsahují prakticky shodné argumenty. AOV29 má rozlohu 2378,1 ha a odhadovaný výkon 231 MW, AOV30 pouze 256 ha a výkon 24,5 MW a AOV31 668,5 ha a výkon 66,5 MW. Přesto jsou podmínky i</w:t>
      </w:r>
      <w:r w:rsidR="00E346E7" w:rsidRPr="00FF6F8A">
        <w:rPr>
          <w:sz w:val="24"/>
          <w:szCs w:val="24"/>
        </w:rPr>
        <w:t> </w:t>
      </w:r>
      <w:r w:rsidRPr="00FF6F8A">
        <w:rPr>
          <w:sz w:val="24"/>
          <w:szCs w:val="24"/>
        </w:rPr>
        <w:t>jejich odůvodnění formulovány jako univerzální, bez jakéhokoli zohlednění rozdílů mezi územími.</w:t>
      </w:r>
    </w:p>
    <w:p w14:paraId="1E54E136" w14:textId="77777777" w:rsidR="00783BDE" w:rsidRPr="00FF6F8A" w:rsidRDefault="00783BDE" w:rsidP="00783BDE">
      <w:pPr>
        <w:spacing w:after="120"/>
        <w:jc w:val="both"/>
        <w:rPr>
          <w:sz w:val="24"/>
          <w:szCs w:val="24"/>
        </w:rPr>
      </w:pPr>
      <w:r w:rsidRPr="00FF6F8A">
        <w:rPr>
          <w:sz w:val="24"/>
          <w:szCs w:val="24"/>
        </w:rPr>
        <w:t>AOV29 zasahuje do nejrozsáhlejšího území s největší ekologickou variabilitou, největším počtem dotčených sídel a nejvyšší mírou kumulace, zatímco AOV30 je nejmenší a nejméně kapacitní. AOV31 představuje střední variantu s kombinací ekologicky hodnotných území a technických omezení. Přesto odůvodnění všech tří opatření pracují se stejnými tezemi, stejnými obecnými popisy a stejnými závěry, aniž by reflektovala zásadní rozdíly v charakteru území, v hustotě obytné zástavby, v krajinné exponovanosti, v akustické citlivosti či v kumulativních vlivech.</w:t>
      </w:r>
    </w:p>
    <w:p w14:paraId="39508E8A" w14:textId="77777777" w:rsidR="00783BDE" w:rsidRPr="00FF6F8A" w:rsidRDefault="00783BDE" w:rsidP="00783BDE">
      <w:pPr>
        <w:spacing w:after="120"/>
        <w:jc w:val="both"/>
        <w:rPr>
          <w:sz w:val="24"/>
          <w:szCs w:val="24"/>
        </w:rPr>
      </w:pPr>
      <w:r w:rsidRPr="00FF6F8A">
        <w:rPr>
          <w:sz w:val="24"/>
          <w:szCs w:val="24"/>
        </w:rPr>
        <w:t>Zásadní je, že ani jedno odůvodnění neobsahuje jakékoli posouzení dopadů na obytné prostředí, přestože všechny tři oblasti se nacházejí v těsném sousedství sídel. Odůvodnění AOV29 uvádí, že podmínky jsou stanoveny „za účelem ochrany zdravých životních podmínek v obytné zástavbě sídel“, avšak neobsahuje žádné posouzení vzdáleností, neobsahuje žádné akustické modely vycházející z reálných parametrů záměrů ani modely zohledňující nejnepříznivější provozní a meteorologické podmínky včetně nočního režimu provozu, žádné vizualizace, žádné posouzení dominance ani kumulace. Stejná formulace se opakuje v AOV30 i AOV31, přestože každá oblast má zcela odlišnou sídelní strukturu.</w:t>
      </w:r>
    </w:p>
    <w:p w14:paraId="62790744" w14:textId="77777777" w:rsidR="00783BDE" w:rsidRPr="00FF6F8A" w:rsidRDefault="00783BDE" w:rsidP="00783BDE">
      <w:pPr>
        <w:spacing w:after="120"/>
        <w:jc w:val="both"/>
        <w:rPr>
          <w:sz w:val="24"/>
          <w:szCs w:val="24"/>
        </w:rPr>
      </w:pPr>
      <w:r w:rsidRPr="00FF6F8A">
        <w:rPr>
          <w:sz w:val="24"/>
          <w:szCs w:val="24"/>
        </w:rPr>
        <w:t>Územní rozvojový plán nesmí přenášet posouzení zásadních vlivů na nižší úroveň řízení. Nejvyšší správní soud opakovaně judikoval, že koncepční dokument musí sám o sobě obsahovat dostatečné vyhodnocení dopadů na území a nemůže spoléhat na to, že tyto otázky budou řešeny až v územním nebo stavebním řízení. Pokud ÚRP umožní umístění větrných elektráren bez distanční regulace, přenáší odpovědnost na řízení o povolení záměru, což je v rozporu s principem hierarchie územního plánování. Absence distanční regulace je společnou vadou všech tří opatření a představuje zásadní deficit ochrany zdraví a obytného prostředí.</w:t>
      </w:r>
    </w:p>
    <w:p w14:paraId="5818B250" w14:textId="77777777" w:rsidR="00783BDE" w:rsidRPr="00FF6F8A" w:rsidRDefault="00783BDE" w:rsidP="00783BDE">
      <w:pPr>
        <w:spacing w:after="120"/>
        <w:jc w:val="both"/>
        <w:rPr>
          <w:sz w:val="24"/>
          <w:szCs w:val="24"/>
        </w:rPr>
      </w:pPr>
      <w:r w:rsidRPr="00FF6F8A">
        <w:rPr>
          <w:sz w:val="24"/>
          <w:szCs w:val="24"/>
        </w:rPr>
        <w:t>Koncepční dokumentace akceleračních zón musí podle stavebního zákona, zákona o ochraně veřejného zdraví, zákona o ochraně přírody a krajiny a judikatury Nejvyššího správního soudu obsahovat úplné, věcně správné a přezkoumatelné vyhodnocení všech relevantních vlivů na území. Tato povinnost zahrnuje zejména posouzení akustických, vizuálních, zdravotních, ekologických, sociálních, ekonomických a kumulativních dopadů, včetně jejich synergických efektů. Pokud takové vyhodnocení chybí nebo je neúplné, nelze koncepční dokumentaci považovat za způsobilou k přijetí. Tato argumentace souvisí s přezkoumatelností.</w:t>
      </w:r>
    </w:p>
    <w:p w14:paraId="467D9582" w14:textId="77777777" w:rsidR="00783BDE" w:rsidRPr="00FF6F8A" w:rsidRDefault="00783BDE" w:rsidP="00783BDE">
      <w:pPr>
        <w:spacing w:after="120"/>
        <w:jc w:val="both"/>
        <w:rPr>
          <w:sz w:val="24"/>
          <w:szCs w:val="24"/>
        </w:rPr>
      </w:pPr>
      <w:r w:rsidRPr="00FF6F8A">
        <w:rPr>
          <w:sz w:val="24"/>
          <w:szCs w:val="24"/>
        </w:rPr>
        <w:t>V případě akceleračních zón AOV29, AOV30 a AOV31 nebyly zpracovány podklady, které by umožnily objektivní posouzení dopadů na zdraví obyvatel, krajinný ráz, kulturní krajinu, hydrologii, geologii, biodiverzitu, veřejné služby, veřejné finance ani rekreační funkci území. Chybí rovněž analýzy kumulativních a synergických efektů, které jsou nezbytné pro posouzení celkového zatížení území. Bez těchto podkladů není možné provést zákonem vyžadované hodnocení proporcionality, přiměřenosti a nezbytnosti zásahu do práv obyvatel dotčených obcí. Tato argumentace souvisí se synergickými efekty.</w:t>
      </w:r>
    </w:p>
    <w:p w14:paraId="5ADD6C06" w14:textId="77777777" w:rsidR="00783BDE" w:rsidRPr="00FF6F8A" w:rsidRDefault="00783BDE" w:rsidP="00783BDE">
      <w:pPr>
        <w:spacing w:after="120"/>
        <w:jc w:val="both"/>
        <w:rPr>
          <w:sz w:val="24"/>
          <w:szCs w:val="24"/>
        </w:rPr>
      </w:pPr>
      <w:r w:rsidRPr="00FF6F8A">
        <w:rPr>
          <w:sz w:val="24"/>
          <w:szCs w:val="24"/>
        </w:rPr>
        <w:t xml:space="preserve">Závažným nedostatkem je také absence vizuálních simulací, fotomontáží, analýz viditelnosti, hlukových modelů, biologických průzkumů, hydrologických a geologických posudků a dalších </w:t>
      </w:r>
      <w:r w:rsidRPr="00FF6F8A">
        <w:rPr>
          <w:sz w:val="24"/>
          <w:szCs w:val="24"/>
        </w:rPr>
        <w:lastRenderedPageBreak/>
        <w:t>odborných podkladů, které jsou nezbytné pro posouzení dopadů větrných elektráren o výšce až 200 metrů. Bez těchto podkladů nelze ověřit, zda navržené akcelerační zóny splňují požadavky na ochranu zdraví obyvatel, krajinného rázu, kulturní krajiny, ekologické stability a veřejných zájmů chráněných právním řádem. Tato argumentace souvisí s odbornými podklady.</w:t>
      </w:r>
    </w:p>
    <w:p w14:paraId="7B860D2D" w14:textId="77777777" w:rsidR="00783BDE" w:rsidRPr="00FF6F8A" w:rsidRDefault="00783BDE" w:rsidP="00783BDE">
      <w:pPr>
        <w:spacing w:after="120"/>
        <w:jc w:val="both"/>
        <w:rPr>
          <w:sz w:val="24"/>
          <w:szCs w:val="24"/>
        </w:rPr>
      </w:pPr>
      <w:r w:rsidRPr="00FF6F8A">
        <w:rPr>
          <w:sz w:val="24"/>
          <w:szCs w:val="24"/>
        </w:rPr>
        <w:t>Veřejné zdraví je chráněno ústavním pořádkem i zákonem o ochraně veřejného zdraví. Větrné elektrárny o výšce až 200 metrů mohou generovat komplexní soubor akustických, vibračních, vizuálních a psychologických jevů, které mohou mít závažné dopady na zdraví obyvatel. Patří sem zejména nízkofrekvenční hluk, infrazvuk, amplitudová modulace, stroboskopický efekt, poruchy spánku a chronická stresová zátěž. Tato argumentace souvisí s veřejným zdravím.</w:t>
      </w:r>
    </w:p>
    <w:p w14:paraId="60B45FDF" w14:textId="77777777" w:rsidR="00783BDE" w:rsidRPr="00FF6F8A" w:rsidRDefault="00783BDE" w:rsidP="00783BDE">
      <w:pPr>
        <w:spacing w:after="120"/>
        <w:jc w:val="both"/>
        <w:rPr>
          <w:sz w:val="24"/>
          <w:szCs w:val="24"/>
        </w:rPr>
      </w:pPr>
      <w:r w:rsidRPr="00FF6F8A">
        <w:rPr>
          <w:sz w:val="24"/>
          <w:szCs w:val="24"/>
        </w:rPr>
        <w:t>Dlouhodobá expozice hluku může způsobovat zvýšený krevní tlak, poruchy srdečního rytmu, ischemickou chorobu srdeční a další kardiovaskulární onemocnění. Tyto jevy mohou být zesíleny v kopcovitém terénu, kde dochází k odrazům a interferenci zvukových vln. Tato argumentace souvisí s kardiovaskulárními riziky.</w:t>
      </w:r>
    </w:p>
    <w:p w14:paraId="02CED6D7" w14:textId="77777777" w:rsidR="00783BDE" w:rsidRPr="00FF6F8A" w:rsidRDefault="00783BDE" w:rsidP="00783BDE">
      <w:pPr>
        <w:spacing w:after="120"/>
        <w:jc w:val="both"/>
        <w:rPr>
          <w:sz w:val="24"/>
          <w:szCs w:val="24"/>
        </w:rPr>
      </w:pPr>
      <w:r w:rsidRPr="00FF6F8A">
        <w:rPr>
          <w:sz w:val="24"/>
          <w:szCs w:val="24"/>
        </w:rPr>
        <w:t>Poruchy spánku představují jeden z nejvýznamnějších zdravotních dopadů větrných elektráren. Chronická deprivace spánku může způsobovat únavu, podrážděnost, poruchy koncentrace, zvýšený krevní tlak, kardiovaskulární onemocnění a další zdravotní obtíže. Tato argumentace souvisí s poruchami spánku.</w:t>
      </w:r>
    </w:p>
    <w:p w14:paraId="5414AE00" w14:textId="77777777" w:rsidR="00783BDE" w:rsidRPr="00FF6F8A" w:rsidRDefault="00783BDE" w:rsidP="00783BDE">
      <w:pPr>
        <w:spacing w:after="120"/>
        <w:jc w:val="both"/>
        <w:rPr>
          <w:sz w:val="24"/>
          <w:szCs w:val="24"/>
        </w:rPr>
      </w:pPr>
      <w:r w:rsidRPr="00FF6F8A">
        <w:rPr>
          <w:sz w:val="24"/>
          <w:szCs w:val="24"/>
        </w:rPr>
        <w:t>Krajinný ráz je chráněn zákonem o ochraně přírody a krajiny. Větrné elektrárny o výšce až 200 metrů představují prvek absolutní vizuální dominance, který může zásadně narušit měřítko krajiny, horizonty, siluety obcí, historické pohledové osy a celkový charakter území. Tato argumentace souvisí s ochranou krajinného rázu.</w:t>
      </w:r>
    </w:p>
    <w:p w14:paraId="3864232C" w14:textId="77777777" w:rsidR="00783BDE" w:rsidRPr="00FF6F8A" w:rsidRDefault="00783BDE" w:rsidP="00783BDE">
      <w:pPr>
        <w:spacing w:after="120"/>
        <w:jc w:val="both"/>
        <w:rPr>
          <w:sz w:val="24"/>
          <w:szCs w:val="24"/>
        </w:rPr>
      </w:pPr>
      <w:r w:rsidRPr="00FF6F8A">
        <w:rPr>
          <w:sz w:val="24"/>
          <w:szCs w:val="24"/>
        </w:rPr>
        <w:t>Fotomontážní metodiky vyžadují realistické vizualizace z klíčových pohledových míst, analýzy viditelnosti, výškové profily a posouzení vizuální exponovanosti území. Bez těchto podkladů nelze posoudit, zda větrné elektrárny nenaruší estetické hodnoty krajiny, kulturní krajinu ani rekreační funkci území. Tato argumentace souvisí s fotomontážními metodikami.</w:t>
      </w:r>
    </w:p>
    <w:p w14:paraId="74A63269" w14:textId="77777777" w:rsidR="00783BDE" w:rsidRPr="00FF6F8A" w:rsidRDefault="00783BDE" w:rsidP="00783BDE">
      <w:pPr>
        <w:spacing w:after="120"/>
        <w:jc w:val="both"/>
        <w:rPr>
          <w:sz w:val="24"/>
          <w:szCs w:val="24"/>
        </w:rPr>
      </w:pPr>
      <w:r w:rsidRPr="00FF6F8A">
        <w:rPr>
          <w:sz w:val="24"/>
          <w:szCs w:val="24"/>
        </w:rPr>
        <w:t>Kulturní krajina a památkové hodnoty jsou chráněny zákonem o státní památkové péči, zákonem o ochraně přírody a krajiny a mezinárodními úmluvami. Historické pohledové osy, tradiční struktury sídel, sakrální stavby a krajinné dominanty tvoří identitu území. Větrné elektrárny mohou tyto hodnoty zásadně narušit. Tato argumentace souvisí s kulturním dědictvím.</w:t>
      </w:r>
    </w:p>
    <w:p w14:paraId="26E8E7C6" w14:textId="77777777" w:rsidR="00783BDE" w:rsidRPr="00FF6F8A" w:rsidRDefault="00783BDE" w:rsidP="00783BDE">
      <w:pPr>
        <w:spacing w:after="120"/>
        <w:jc w:val="both"/>
        <w:rPr>
          <w:sz w:val="24"/>
          <w:szCs w:val="24"/>
        </w:rPr>
      </w:pPr>
      <w:r w:rsidRPr="00FF6F8A">
        <w:rPr>
          <w:sz w:val="24"/>
          <w:szCs w:val="24"/>
        </w:rPr>
        <w:t>Bez analýz historických pohledových os, vizuálních vztahů a památkového prostředí nelze posoudit, zda nedojde k zásahu do autenticity a integrity kulturní krajiny. Tato argumentace souvisí s památkovou ochranou.</w:t>
      </w:r>
    </w:p>
    <w:p w14:paraId="501053B2" w14:textId="77777777" w:rsidR="00783BDE" w:rsidRPr="00FF6F8A" w:rsidRDefault="00783BDE" w:rsidP="00783BDE">
      <w:pPr>
        <w:spacing w:after="120"/>
        <w:jc w:val="both"/>
        <w:rPr>
          <w:sz w:val="24"/>
          <w:szCs w:val="24"/>
        </w:rPr>
      </w:pPr>
      <w:r w:rsidRPr="00FF6F8A">
        <w:rPr>
          <w:sz w:val="24"/>
          <w:szCs w:val="24"/>
        </w:rPr>
        <w:t>Hydrologický režim území je citlivý na zásahy do krajinné struktury. Výstavba přístupových komunikací, montážních ploch a základů větrných elektráren může ovlivnit přirozený odtok vody, zvýšit povrchový odtok, způsobit erozi a zvýšit povodňové riziko. Tato argumentace souvisí s vodním režimem.</w:t>
      </w:r>
    </w:p>
    <w:p w14:paraId="1D67B96B" w14:textId="77777777" w:rsidR="00783BDE" w:rsidRPr="00FF6F8A" w:rsidRDefault="00783BDE" w:rsidP="00783BDE">
      <w:pPr>
        <w:spacing w:after="120"/>
        <w:jc w:val="both"/>
        <w:rPr>
          <w:sz w:val="24"/>
          <w:szCs w:val="24"/>
        </w:rPr>
      </w:pPr>
      <w:r w:rsidRPr="00FF6F8A">
        <w:rPr>
          <w:sz w:val="24"/>
          <w:szCs w:val="24"/>
        </w:rPr>
        <w:t>Bez hydrologických modelů, analýz povodňových území a posouzení odtokových poměrů nelze ověřit, zda nedojde k ohrožení infrastruktury, zemědělské půdy ani obytné zástavby. Tato argumentace souvisí s povodňovým rizikem.</w:t>
      </w:r>
    </w:p>
    <w:p w14:paraId="2F410AF9" w14:textId="577378F4" w:rsidR="00783BDE" w:rsidRPr="00FF6F8A" w:rsidRDefault="00783BDE" w:rsidP="00783BDE">
      <w:pPr>
        <w:spacing w:after="120"/>
        <w:jc w:val="both"/>
        <w:rPr>
          <w:sz w:val="24"/>
          <w:szCs w:val="24"/>
        </w:rPr>
      </w:pPr>
      <w:r w:rsidRPr="00FF6F8A">
        <w:rPr>
          <w:sz w:val="24"/>
          <w:szCs w:val="24"/>
        </w:rPr>
        <w:t xml:space="preserve">Geologické poměry mikroregionu </w:t>
      </w:r>
      <w:proofErr w:type="spellStart"/>
      <w:proofErr w:type="gramStart"/>
      <w:r w:rsidR="00282ED3" w:rsidRPr="00FF6F8A">
        <w:rPr>
          <w:sz w:val="24"/>
          <w:szCs w:val="24"/>
        </w:rPr>
        <w:t>Valašskomeziříčsko</w:t>
      </w:r>
      <w:proofErr w:type="spellEnd"/>
      <w:r w:rsidR="00282ED3" w:rsidRPr="00FF6F8A">
        <w:rPr>
          <w:sz w:val="24"/>
          <w:szCs w:val="24"/>
        </w:rPr>
        <w:t>–</w:t>
      </w:r>
      <w:proofErr w:type="spellStart"/>
      <w:r w:rsidR="00282ED3" w:rsidRPr="00FF6F8A">
        <w:rPr>
          <w:sz w:val="24"/>
          <w:szCs w:val="24"/>
        </w:rPr>
        <w:t>Kelečsko</w:t>
      </w:r>
      <w:proofErr w:type="spellEnd"/>
      <w:proofErr w:type="gramEnd"/>
      <w:r w:rsidR="00282ED3" w:rsidRPr="00FF6F8A">
        <w:rPr>
          <w:sz w:val="24"/>
          <w:szCs w:val="24"/>
        </w:rPr>
        <w:t xml:space="preserve"> </w:t>
      </w:r>
      <w:r w:rsidRPr="00FF6F8A">
        <w:rPr>
          <w:sz w:val="24"/>
          <w:szCs w:val="24"/>
        </w:rPr>
        <w:t>jsou charakteristické flyšovým podložím, které je náchylné k sesuvům, ploužení a dalším svahovým nestabilitám. Výstavba větrných elektráren může narušit geologickou strukturu území, zvýšit povrchový odtok a aktivovat erozní procesy. Tato argumentace souvisí se stabilitou svahů.</w:t>
      </w:r>
    </w:p>
    <w:p w14:paraId="6D4EC8C6" w14:textId="77777777" w:rsidR="00783BDE" w:rsidRPr="00FF6F8A" w:rsidRDefault="00783BDE" w:rsidP="00783BDE">
      <w:pPr>
        <w:spacing w:after="120"/>
        <w:jc w:val="both"/>
        <w:rPr>
          <w:sz w:val="24"/>
          <w:szCs w:val="24"/>
        </w:rPr>
      </w:pPr>
      <w:r w:rsidRPr="00FF6F8A">
        <w:rPr>
          <w:sz w:val="24"/>
          <w:szCs w:val="24"/>
        </w:rPr>
        <w:lastRenderedPageBreak/>
        <w:t>Bez geologických průzkumů, svahových analýz a erozních modelů nelze posoudit riziko aktivace svahových nestabilit ani dopady na bezpečnost obyvatel. Tato argumentace souvisí s erozními procesy.</w:t>
      </w:r>
    </w:p>
    <w:p w14:paraId="0279375D" w14:textId="77777777" w:rsidR="00783BDE" w:rsidRPr="00FF6F8A" w:rsidRDefault="00783BDE" w:rsidP="00783BDE">
      <w:pPr>
        <w:spacing w:after="120"/>
        <w:jc w:val="both"/>
        <w:rPr>
          <w:sz w:val="24"/>
          <w:szCs w:val="24"/>
        </w:rPr>
      </w:pPr>
      <w:r w:rsidRPr="00FF6F8A">
        <w:rPr>
          <w:sz w:val="24"/>
          <w:szCs w:val="24"/>
        </w:rPr>
        <w:t>Rekreační funkce území, turistický potenciál a kvalita krajiny mají přímý dopad na ekonomiku obcí. Větrné elektrárny mohou snížit atraktivitu území, ovlivnit cestovní ruch, hodnotu nemovitostí a příjmy obcí. Tato argumentace souvisí s ekonomickými dopady.</w:t>
      </w:r>
    </w:p>
    <w:p w14:paraId="7F4D9FC2" w14:textId="77777777" w:rsidR="00783BDE" w:rsidRPr="00FF6F8A" w:rsidRDefault="00783BDE" w:rsidP="00783BDE">
      <w:pPr>
        <w:spacing w:after="120"/>
        <w:jc w:val="both"/>
        <w:rPr>
          <w:sz w:val="24"/>
          <w:szCs w:val="24"/>
        </w:rPr>
      </w:pPr>
      <w:r w:rsidRPr="00FF6F8A">
        <w:rPr>
          <w:sz w:val="24"/>
          <w:szCs w:val="24"/>
        </w:rPr>
        <w:t>Bez ekonomických analýz, demografických modelů a posouzení dopadů na veřejné služby nelze ověřit, zda navržené řešení neohrozí dlouhodobou rozpočtovou stabilitu obcí. Tato argumentace souvisí s rozpočtovou stabilitou.</w:t>
      </w:r>
    </w:p>
    <w:p w14:paraId="3A955D18" w14:textId="1DB1A786" w:rsidR="00783BDE" w:rsidRPr="00FF6F8A" w:rsidRDefault="00783BDE" w:rsidP="003D3BED">
      <w:pPr>
        <w:numPr>
          <w:ilvl w:val="0"/>
          <w:numId w:val="22"/>
        </w:numPr>
        <w:spacing w:before="120" w:after="120"/>
        <w:jc w:val="both"/>
        <w:rPr>
          <w:b/>
          <w:bCs/>
          <w:sz w:val="24"/>
          <w:szCs w:val="24"/>
          <w:u w:val="single"/>
        </w:rPr>
      </w:pPr>
      <w:r w:rsidRPr="00FF6F8A">
        <w:rPr>
          <w:b/>
          <w:bCs/>
          <w:sz w:val="24"/>
          <w:szCs w:val="24"/>
          <w:u w:val="single"/>
        </w:rPr>
        <w:t>Distanční regulace</w:t>
      </w:r>
    </w:p>
    <w:p w14:paraId="0F2125D5" w14:textId="77777777" w:rsidR="00783BDE" w:rsidRPr="00FF6F8A" w:rsidRDefault="00783BDE" w:rsidP="00783BDE">
      <w:pPr>
        <w:spacing w:after="120"/>
        <w:jc w:val="both"/>
        <w:rPr>
          <w:sz w:val="24"/>
          <w:szCs w:val="24"/>
        </w:rPr>
      </w:pPr>
      <w:r w:rsidRPr="00FF6F8A">
        <w:rPr>
          <w:sz w:val="24"/>
          <w:szCs w:val="24"/>
        </w:rPr>
        <w:t>Ani jedno z opatření obecné povahy neobsahuje jakoukoli odstupovou vzdálenost od obytné zástavby, a to navzdory tomu, že větrné elektrárny o výšce až 200 metrů představují mimořádně intenzivní zdroj hluku, nízkofrekvenčního hluku, aerodynamického šumu, amplitudové modulace, stroboskopického stínění a vizuální dominance. Pokud může ÚRP stanovit výšku, která je technickým parametrem stavby, může stanovit i minimální vzdálenost od obytné zástavby, která je standardním nástrojem územního plánování.</w:t>
      </w:r>
    </w:p>
    <w:p w14:paraId="05B51421" w14:textId="77777777" w:rsidR="00783BDE" w:rsidRPr="00FF6F8A" w:rsidRDefault="00783BDE" w:rsidP="00783BDE">
      <w:pPr>
        <w:spacing w:after="120"/>
        <w:jc w:val="both"/>
        <w:rPr>
          <w:sz w:val="24"/>
          <w:szCs w:val="24"/>
        </w:rPr>
      </w:pPr>
      <w:r w:rsidRPr="00FF6F8A">
        <w:rPr>
          <w:sz w:val="24"/>
          <w:szCs w:val="24"/>
        </w:rPr>
        <w:t>Distanční regulace je běžnou součástí územních plánů (např. odstupy od lesa, od dopravní infrastruktury, od vodních toků, od chráněných území). Neexistuje žádný právní důvod, proč by ÚRP nemohl stanovit odstup větrných elektráren od obytných ploch.</w:t>
      </w:r>
    </w:p>
    <w:p w14:paraId="0ED1EEDD" w14:textId="77777777" w:rsidR="00783BDE" w:rsidRPr="00FF6F8A" w:rsidRDefault="00783BDE" w:rsidP="00783BDE">
      <w:pPr>
        <w:spacing w:after="120"/>
        <w:jc w:val="both"/>
        <w:rPr>
          <w:sz w:val="24"/>
          <w:szCs w:val="24"/>
        </w:rPr>
      </w:pPr>
      <w:r w:rsidRPr="00FF6F8A">
        <w:rPr>
          <w:sz w:val="24"/>
          <w:szCs w:val="24"/>
        </w:rPr>
        <w:t>Územní plánování neslouží pouze k ochraně stávajících obyvatel, ale i obyvatel budoucích, kteří budou bydlet v zastavitelných plochách. Tento princip opakovaně potvrdil Nejvyšší správní soud. Bez distanční regulace, nelze zajistit ochranu ani těchto budoucích obyvatel, přestože územní plán již nyní předpokládá jejich bydlení v daném území.</w:t>
      </w:r>
    </w:p>
    <w:p w14:paraId="26C54298" w14:textId="77777777" w:rsidR="00783BDE" w:rsidRPr="00FF6F8A" w:rsidRDefault="00783BDE" w:rsidP="00783BDE">
      <w:pPr>
        <w:spacing w:after="120"/>
        <w:jc w:val="both"/>
        <w:rPr>
          <w:sz w:val="24"/>
          <w:szCs w:val="24"/>
        </w:rPr>
      </w:pPr>
      <w:r w:rsidRPr="00FF6F8A">
        <w:rPr>
          <w:sz w:val="24"/>
          <w:szCs w:val="24"/>
        </w:rPr>
        <w:t xml:space="preserve">Hlukové limity podle nařízení vlády č. 272/2011 Sb., o ochraně zdraví před nepříznivými účinky hluku a vibrací, ve znění pozdějších předpisů, nejsou distanční regulací a samy o sobě nezajišťují dostatečnou ochranu obytného prostředí, zejména v nočním režimu. Větrné elektrárny o výšce 200 metrů dosahují akustických parametrů, které v praxi neumožňují jejich umístění v menší vzdálenosti než 1000 metrů, přičemž bezpečná vzdálenost se v obdobných územích pohybuje mezi </w:t>
      </w:r>
      <w:proofErr w:type="gramStart"/>
      <w:r w:rsidRPr="00FF6F8A">
        <w:rPr>
          <w:sz w:val="24"/>
          <w:szCs w:val="24"/>
        </w:rPr>
        <w:t>1200 - 1500</w:t>
      </w:r>
      <w:proofErr w:type="gramEnd"/>
      <w:r w:rsidRPr="00FF6F8A">
        <w:rPr>
          <w:sz w:val="24"/>
          <w:szCs w:val="24"/>
        </w:rPr>
        <w:t xml:space="preserve"> metry. </w:t>
      </w:r>
    </w:p>
    <w:p w14:paraId="78987E6F" w14:textId="77777777" w:rsidR="00783BDE" w:rsidRPr="00FF6F8A" w:rsidRDefault="00783BDE" w:rsidP="00783BDE">
      <w:pPr>
        <w:spacing w:after="120"/>
        <w:jc w:val="both"/>
        <w:rPr>
          <w:sz w:val="24"/>
          <w:szCs w:val="24"/>
        </w:rPr>
      </w:pPr>
      <w:r w:rsidRPr="00FF6F8A">
        <w:rPr>
          <w:sz w:val="24"/>
          <w:szCs w:val="24"/>
        </w:rPr>
        <w:t>V evropském kontextu není požadavek na minimální odstupovou vzdálenost 1500 metrů žádným excesem ani nadstandardem, ale naopak odpovídá běžně uplatňovaným ochranným pravidlům v zemích, které mají s větrnou energetikou dlouhodobé zkušenosti. Situace v Evropě je sice dynamická a v posledních dvou letech dochází v některých státech k dílčímu rozvolňování pravidel, v reakci na tlak na energetickou soběstačnost, nicméně základní trend je stabilní. Čím vyšší turbíny a čím členitější terén, tím vyšší odstupová vzdálenost. V tomto ohledu je požadavek 1500 metrů plně v souladu s evropskou praxí.</w:t>
      </w:r>
    </w:p>
    <w:p w14:paraId="0D375187" w14:textId="2C4F1A4A" w:rsidR="00783BDE" w:rsidRPr="00FF6F8A" w:rsidRDefault="00783BDE" w:rsidP="00783BDE">
      <w:pPr>
        <w:spacing w:after="120"/>
        <w:jc w:val="both"/>
        <w:rPr>
          <w:sz w:val="24"/>
          <w:szCs w:val="24"/>
        </w:rPr>
      </w:pPr>
      <w:r w:rsidRPr="00FF6F8A">
        <w:rPr>
          <w:sz w:val="24"/>
          <w:szCs w:val="24"/>
        </w:rPr>
        <w:t xml:space="preserve">Bavorské pravidlo </w:t>
      </w:r>
      <w:proofErr w:type="gramStart"/>
      <w:r w:rsidRPr="00FF6F8A">
        <w:rPr>
          <w:sz w:val="24"/>
          <w:szCs w:val="24"/>
        </w:rPr>
        <w:t>10H</w:t>
      </w:r>
      <w:proofErr w:type="gramEnd"/>
      <w:r w:rsidRPr="00FF6F8A">
        <w:rPr>
          <w:sz w:val="24"/>
          <w:szCs w:val="24"/>
        </w:rPr>
        <w:t xml:space="preserve"> stanoví, že minimální vzdálenost větrné elektrárny od obytné zástavby, musí být desetinásobkem její výšky. U moderních turbín o výšce </w:t>
      </w:r>
      <w:proofErr w:type="gramStart"/>
      <w:r w:rsidRPr="00FF6F8A">
        <w:rPr>
          <w:sz w:val="24"/>
          <w:szCs w:val="24"/>
        </w:rPr>
        <w:t>200 - 250</w:t>
      </w:r>
      <w:proofErr w:type="gramEnd"/>
      <w:r w:rsidRPr="00FF6F8A">
        <w:rPr>
          <w:sz w:val="24"/>
          <w:szCs w:val="24"/>
        </w:rPr>
        <w:t xml:space="preserve"> metrů to znamená odstup 2000 až 2500 metrů. Přestože bylo pravidlo v některých specifických případech mírně změkčeno (např. u dálnic), pro běžnou krajinu v blízkosti sídel zůstává </w:t>
      </w:r>
      <w:proofErr w:type="gramStart"/>
      <w:r w:rsidRPr="00FF6F8A">
        <w:rPr>
          <w:sz w:val="24"/>
          <w:szCs w:val="24"/>
        </w:rPr>
        <w:t>10H</w:t>
      </w:r>
      <w:proofErr w:type="gramEnd"/>
      <w:r w:rsidRPr="00FF6F8A">
        <w:rPr>
          <w:sz w:val="24"/>
          <w:szCs w:val="24"/>
        </w:rPr>
        <w:t xml:space="preserve"> nadále silným plánovacím standardem. Tento přístup je obzvláště relevantní pro území s členitým terénem, jakým je mikroregion</w:t>
      </w:r>
      <w:r w:rsidR="005027A0" w:rsidRPr="00FF6F8A">
        <w:rPr>
          <w:sz w:val="24"/>
          <w:szCs w:val="24"/>
        </w:rPr>
        <w:t xml:space="preserve"> </w:t>
      </w:r>
      <w:proofErr w:type="spellStart"/>
      <w:proofErr w:type="gramStart"/>
      <w:r w:rsidR="005027A0" w:rsidRPr="00FF6F8A">
        <w:rPr>
          <w:sz w:val="24"/>
          <w:szCs w:val="24"/>
        </w:rPr>
        <w:t>Valašskomeziříčsko</w:t>
      </w:r>
      <w:proofErr w:type="spellEnd"/>
      <w:r w:rsidR="005027A0" w:rsidRPr="00FF6F8A">
        <w:rPr>
          <w:sz w:val="24"/>
          <w:szCs w:val="24"/>
        </w:rPr>
        <w:t>–</w:t>
      </w:r>
      <w:proofErr w:type="spellStart"/>
      <w:r w:rsidR="005027A0" w:rsidRPr="00FF6F8A">
        <w:rPr>
          <w:sz w:val="24"/>
          <w:szCs w:val="24"/>
        </w:rPr>
        <w:t>Kelečsko</w:t>
      </w:r>
      <w:proofErr w:type="spellEnd"/>
      <w:proofErr w:type="gramEnd"/>
      <w:r w:rsidRPr="00FF6F8A">
        <w:rPr>
          <w:sz w:val="24"/>
          <w:szCs w:val="24"/>
        </w:rPr>
        <w:t>.</w:t>
      </w:r>
    </w:p>
    <w:p w14:paraId="1E3F5C6C" w14:textId="77777777" w:rsidR="00783BDE" w:rsidRPr="00FF6F8A" w:rsidRDefault="00783BDE" w:rsidP="00783BDE">
      <w:pPr>
        <w:spacing w:after="120"/>
        <w:jc w:val="both"/>
        <w:rPr>
          <w:sz w:val="24"/>
          <w:szCs w:val="24"/>
        </w:rPr>
      </w:pPr>
      <w:r w:rsidRPr="00FF6F8A">
        <w:rPr>
          <w:sz w:val="24"/>
          <w:szCs w:val="24"/>
        </w:rPr>
        <w:t xml:space="preserve">Rakouská úprava je v kompetenci jednotlivých spolkových zemí.  Dolní Rakousko stanovuje minimální odstup 1200 metrů.  Štýrsko doporučuje odstup 1500 metrů, zejména v kopcovitém </w:t>
      </w:r>
      <w:r w:rsidRPr="00FF6F8A">
        <w:rPr>
          <w:sz w:val="24"/>
          <w:szCs w:val="24"/>
        </w:rPr>
        <w:lastRenderedPageBreak/>
        <w:t xml:space="preserve">terénu a v územích s citlivým krajinným rázem.  Rakousko klade důraz na ochranu horské a kopcovité krajiny, což je situace velmi podobná geomorfologii </w:t>
      </w:r>
      <w:proofErr w:type="spellStart"/>
      <w:r w:rsidRPr="00FF6F8A">
        <w:rPr>
          <w:sz w:val="24"/>
          <w:szCs w:val="24"/>
        </w:rPr>
        <w:t>Valašskomeziříčska-Kelečska</w:t>
      </w:r>
      <w:proofErr w:type="spellEnd"/>
      <w:r w:rsidRPr="00FF6F8A">
        <w:rPr>
          <w:sz w:val="24"/>
          <w:szCs w:val="24"/>
        </w:rPr>
        <w:t>.</w:t>
      </w:r>
    </w:p>
    <w:p w14:paraId="7FC94D6F" w14:textId="77777777" w:rsidR="00783BDE" w:rsidRPr="00FF6F8A" w:rsidRDefault="00783BDE" w:rsidP="00783BDE">
      <w:pPr>
        <w:spacing w:after="120"/>
        <w:jc w:val="both"/>
        <w:rPr>
          <w:sz w:val="24"/>
          <w:szCs w:val="24"/>
        </w:rPr>
      </w:pPr>
      <w:r w:rsidRPr="00FF6F8A">
        <w:rPr>
          <w:sz w:val="24"/>
          <w:szCs w:val="24"/>
        </w:rPr>
        <w:t xml:space="preserve">Ve Francii je zákonné minimum je 500 metrů, toto číslo pochází z doby, kdy turbíny měřily 80 metrů. V praxi prefektury i správní soudy stále častěji vyžadují 1000 metrů, jako minimální odstup pro moderní turbíny o výšce </w:t>
      </w:r>
      <w:proofErr w:type="gramStart"/>
      <w:r w:rsidRPr="00FF6F8A">
        <w:rPr>
          <w:sz w:val="24"/>
          <w:szCs w:val="24"/>
        </w:rPr>
        <w:t>180 - 220</w:t>
      </w:r>
      <w:proofErr w:type="gramEnd"/>
      <w:r w:rsidRPr="00FF6F8A">
        <w:rPr>
          <w:sz w:val="24"/>
          <w:szCs w:val="24"/>
        </w:rPr>
        <w:t xml:space="preserve"> metrů, aby bylo možné splnit přísné hlukové limity.</w:t>
      </w:r>
    </w:p>
    <w:p w14:paraId="68AC8FFC" w14:textId="77777777" w:rsidR="00783BDE" w:rsidRPr="00FF6F8A" w:rsidRDefault="00783BDE" w:rsidP="00783BDE">
      <w:pPr>
        <w:spacing w:after="120"/>
        <w:jc w:val="both"/>
        <w:rPr>
          <w:sz w:val="24"/>
          <w:szCs w:val="24"/>
        </w:rPr>
      </w:pPr>
      <w:r w:rsidRPr="00FF6F8A">
        <w:rPr>
          <w:sz w:val="24"/>
          <w:szCs w:val="24"/>
        </w:rPr>
        <w:t>Dánské pravidlo stanoví minimální odstup 4H výška turbíny, tedy cca 800 metrů.  Dánsko však zároveň disponuje robustními kompenzačními mechanismy, které v ČR neexistují (povinné odškodnění za pokles hodnoty nemovitosti, možnost spoluvlastnictví turbín místními obyvateli, přímé finanční benefity pro komunitu). Bez těchto kompenzačních nástrojů je logické požadovat vyšší odstup.</w:t>
      </w:r>
    </w:p>
    <w:p w14:paraId="3F1CAFB5" w14:textId="663A0265" w:rsidR="00783BDE" w:rsidRPr="00FF6F8A" w:rsidRDefault="00783BDE" w:rsidP="00783BDE">
      <w:pPr>
        <w:spacing w:after="120"/>
        <w:jc w:val="both"/>
        <w:rPr>
          <w:sz w:val="24"/>
          <w:szCs w:val="24"/>
        </w:rPr>
      </w:pPr>
      <w:r w:rsidRPr="00FF6F8A">
        <w:rPr>
          <w:sz w:val="24"/>
          <w:szCs w:val="24"/>
        </w:rPr>
        <w:t xml:space="preserve">Polsko dlouho uplatňovalo pravidlo </w:t>
      </w:r>
      <w:proofErr w:type="gramStart"/>
      <w:r w:rsidRPr="00FF6F8A">
        <w:rPr>
          <w:sz w:val="24"/>
          <w:szCs w:val="24"/>
        </w:rPr>
        <w:t>10H</w:t>
      </w:r>
      <w:proofErr w:type="gramEnd"/>
      <w:r w:rsidRPr="00FF6F8A">
        <w:rPr>
          <w:sz w:val="24"/>
          <w:szCs w:val="24"/>
        </w:rPr>
        <w:t>, obdobné jako Bavorsko. Po politické debatě bylo pravidlo změněno na 700 metrů, což je i po „rozvolnění“ více, než co často navrhují investoři v ČR (</w:t>
      </w:r>
      <w:proofErr w:type="gramStart"/>
      <w:r w:rsidRPr="00FF6F8A">
        <w:rPr>
          <w:sz w:val="24"/>
          <w:szCs w:val="24"/>
        </w:rPr>
        <w:t>500 - 600</w:t>
      </w:r>
      <w:proofErr w:type="gramEnd"/>
      <w:r w:rsidRPr="00FF6F8A">
        <w:rPr>
          <w:sz w:val="24"/>
          <w:szCs w:val="24"/>
        </w:rPr>
        <w:t xml:space="preserve"> m). V kontextu členitého terénu mikroregionu</w:t>
      </w:r>
      <w:r w:rsidR="005027A0" w:rsidRPr="00FF6F8A">
        <w:rPr>
          <w:sz w:val="24"/>
          <w:szCs w:val="24"/>
        </w:rPr>
        <w:t xml:space="preserve"> </w:t>
      </w:r>
      <w:proofErr w:type="spellStart"/>
      <w:proofErr w:type="gramStart"/>
      <w:r w:rsidR="005027A0" w:rsidRPr="00FF6F8A">
        <w:rPr>
          <w:sz w:val="24"/>
          <w:szCs w:val="24"/>
        </w:rPr>
        <w:t>Valašskomeziříčsko</w:t>
      </w:r>
      <w:proofErr w:type="spellEnd"/>
      <w:r w:rsidR="005027A0" w:rsidRPr="00FF6F8A">
        <w:rPr>
          <w:sz w:val="24"/>
          <w:szCs w:val="24"/>
        </w:rPr>
        <w:t>–</w:t>
      </w:r>
      <w:proofErr w:type="spellStart"/>
      <w:r w:rsidR="005027A0" w:rsidRPr="00FF6F8A">
        <w:rPr>
          <w:sz w:val="24"/>
          <w:szCs w:val="24"/>
        </w:rPr>
        <w:t>Kelečsko</w:t>
      </w:r>
      <w:proofErr w:type="spellEnd"/>
      <w:proofErr w:type="gramEnd"/>
      <w:r w:rsidRPr="00FF6F8A">
        <w:rPr>
          <w:sz w:val="24"/>
          <w:szCs w:val="24"/>
        </w:rPr>
        <w:t xml:space="preserve"> je požadavek 1500 metrů zcela racionální horní hranicí evropského intervalu.</w:t>
      </w:r>
    </w:p>
    <w:p w14:paraId="4A8D8194" w14:textId="35D5363C" w:rsidR="00783BDE" w:rsidRPr="00FF6F8A" w:rsidRDefault="00783BDE" w:rsidP="00783BDE">
      <w:pPr>
        <w:spacing w:after="120"/>
        <w:jc w:val="both"/>
        <w:rPr>
          <w:sz w:val="24"/>
          <w:szCs w:val="24"/>
        </w:rPr>
      </w:pPr>
      <w:r w:rsidRPr="00FF6F8A">
        <w:rPr>
          <w:sz w:val="24"/>
          <w:szCs w:val="24"/>
        </w:rPr>
        <w:t xml:space="preserve">Zatímco v rovinatých oblastech severního Německa či Dánska mohou být akceptovatelné nižší odstupové vzdálenosti, v geomorfologicky členitém terénu s vysokou hustotou osídlení, jaký je typický pro </w:t>
      </w:r>
      <w:r w:rsidR="005027A0" w:rsidRPr="00FF6F8A">
        <w:rPr>
          <w:sz w:val="24"/>
          <w:szCs w:val="24"/>
        </w:rPr>
        <w:t>m</w:t>
      </w:r>
      <w:r w:rsidRPr="00FF6F8A">
        <w:rPr>
          <w:sz w:val="24"/>
          <w:szCs w:val="24"/>
        </w:rPr>
        <w:t xml:space="preserve">ikroregion </w:t>
      </w:r>
      <w:proofErr w:type="spellStart"/>
      <w:proofErr w:type="gramStart"/>
      <w:r w:rsidRPr="00FF6F8A">
        <w:rPr>
          <w:sz w:val="24"/>
          <w:szCs w:val="24"/>
        </w:rPr>
        <w:t>Valašskomeziříčsko</w:t>
      </w:r>
      <w:proofErr w:type="spellEnd"/>
      <w:r w:rsidRPr="00FF6F8A">
        <w:rPr>
          <w:sz w:val="24"/>
          <w:szCs w:val="24"/>
        </w:rPr>
        <w:t>–</w:t>
      </w:r>
      <w:proofErr w:type="spellStart"/>
      <w:r w:rsidRPr="00FF6F8A">
        <w:rPr>
          <w:sz w:val="24"/>
          <w:szCs w:val="24"/>
        </w:rPr>
        <w:t>Kelečsko</w:t>
      </w:r>
      <w:proofErr w:type="spellEnd"/>
      <w:proofErr w:type="gramEnd"/>
      <w:r w:rsidRPr="00FF6F8A">
        <w:rPr>
          <w:sz w:val="24"/>
          <w:szCs w:val="24"/>
        </w:rPr>
        <w:t>, je nezbytné přiklonit se k horní hranici evropského standardu, tedy k odstupu 1500 metrů, odpovídajícímu bavorské a rakouské úpravě.</w:t>
      </w:r>
    </w:p>
    <w:p w14:paraId="31B0E7E7" w14:textId="619FD6AE" w:rsidR="00783BDE" w:rsidRPr="00FF6F8A" w:rsidRDefault="00783BDE" w:rsidP="00783BDE">
      <w:pPr>
        <w:spacing w:after="120"/>
        <w:jc w:val="both"/>
        <w:rPr>
          <w:sz w:val="24"/>
          <w:szCs w:val="24"/>
        </w:rPr>
      </w:pPr>
      <w:r w:rsidRPr="00FF6F8A">
        <w:rPr>
          <w:sz w:val="24"/>
          <w:szCs w:val="24"/>
        </w:rPr>
        <w:t xml:space="preserve">Požadavek </w:t>
      </w:r>
      <w:r w:rsidR="0039499D" w:rsidRPr="00FF6F8A">
        <w:rPr>
          <w:sz w:val="24"/>
          <w:szCs w:val="24"/>
        </w:rPr>
        <w:t>O</w:t>
      </w:r>
      <w:r w:rsidR="005027A0" w:rsidRPr="00FF6F8A">
        <w:rPr>
          <w:sz w:val="24"/>
          <w:szCs w:val="24"/>
        </w:rPr>
        <w:t>bce Kunovice</w:t>
      </w:r>
      <w:r w:rsidRPr="00FF6F8A">
        <w:rPr>
          <w:sz w:val="24"/>
          <w:szCs w:val="24"/>
        </w:rPr>
        <w:t xml:space="preserve"> na stanovení minimální vzdálenosti 1500 metrů je podpořen tříkrokovým testem proporcionality, který musí splňovat každý zásah do práv obyvatel i obcí. Tento test je naplněn ve všech třech krocích. V prvním kroku vhodnosti je distanční limit 1500 metrů způsobilý dosáhnout sledovaného cíle ochrany zdraví, kvality života a krajinného rázu, neboť fyzikální parametry moderních větrných elektráren a charakter členitého terénu způsobují, že nižší vzdálenosti neumožňují eliminovat nízkofrekvenční hluk, amplitudovou modulaci ani vizuální dominanci. Ve druhém kroku nezbytnosti neexistuje žádné mírnější opatření, které by bylo způsobilé zajistit stejnou úroveň ochrany; pouhé odkazování na hygienické limity není dostatečné, protože tyto limity nepostihují nízkofrekvenční složku ani amplitudovou modulaci a nezohledňují noční inverze ani kumulaci v kopcovitém terénu. Ve</w:t>
      </w:r>
      <w:r w:rsidR="005027A0" w:rsidRPr="00FF6F8A">
        <w:rPr>
          <w:sz w:val="24"/>
          <w:szCs w:val="24"/>
        </w:rPr>
        <w:t> </w:t>
      </w:r>
      <w:r w:rsidRPr="00FF6F8A">
        <w:rPr>
          <w:sz w:val="24"/>
          <w:szCs w:val="24"/>
        </w:rPr>
        <w:t>třetím kroku přiměřenosti v užším smyslu přínos distančního limitu 1500 metrů pro ochranu zdraví, krajiny a kvality života obyvatel výrazně převyšuje omezení, která tento limit představuje pro investory; distanční limit nebrání využití akceleračních zón, pouze stanoví jejich bezpečné parametry.</w:t>
      </w:r>
    </w:p>
    <w:p w14:paraId="6ABD5A4A" w14:textId="77777777" w:rsidR="00783BDE" w:rsidRPr="00FF6F8A" w:rsidRDefault="00783BDE" w:rsidP="00783BDE">
      <w:pPr>
        <w:spacing w:after="120"/>
        <w:jc w:val="both"/>
        <w:rPr>
          <w:sz w:val="24"/>
          <w:szCs w:val="24"/>
        </w:rPr>
      </w:pPr>
      <w:r w:rsidRPr="00FF6F8A">
        <w:rPr>
          <w:sz w:val="24"/>
          <w:szCs w:val="24"/>
        </w:rPr>
        <w:t>Veřejný zájem na stanovení minimální odstupové vzdálenosti 1500 metrů je mimořádně silný. Ochrana zdraví obyvatel, ochrana obytného prostředí, ochrana krajinného rázu, ochrana kulturně‑historických hodnot, ochrana územní samosprávy obcí a prevence kumulativních negativních vlivů představují ústavně chráněné hodnoty, které mají přednost před ekonomickým zájmem na rychlé výstavbě větrných elektráren v akceleračních zónách. Veřejný zájem na ochraně zdraví a krajiny je zakotven v čl. 7 odst. 1, čl. 11 odst. 3 a čl. 35 Listiny základních práv a svobod a je potvrzen judikaturou NSS, která opakovaně zdůrazňuje, že územní samospráva obcí a ochrana životního prostředí jsou hodnotami, které musí být respektovány již ve fázi územního plánování.</w:t>
      </w:r>
    </w:p>
    <w:p w14:paraId="7D3DACC2" w14:textId="119B9ADD" w:rsidR="00783BDE" w:rsidRPr="00FF6F8A" w:rsidRDefault="00783BDE" w:rsidP="00783BDE">
      <w:pPr>
        <w:spacing w:after="120"/>
        <w:jc w:val="both"/>
        <w:rPr>
          <w:sz w:val="24"/>
          <w:szCs w:val="24"/>
        </w:rPr>
      </w:pPr>
      <w:r w:rsidRPr="00FF6F8A">
        <w:rPr>
          <w:sz w:val="24"/>
          <w:szCs w:val="24"/>
        </w:rPr>
        <w:t xml:space="preserve">Podmínka požadovaná </w:t>
      </w:r>
      <w:r w:rsidR="0039499D" w:rsidRPr="00FF6F8A">
        <w:rPr>
          <w:sz w:val="24"/>
          <w:szCs w:val="24"/>
        </w:rPr>
        <w:t>O</w:t>
      </w:r>
      <w:r w:rsidR="005027A0" w:rsidRPr="00FF6F8A">
        <w:rPr>
          <w:sz w:val="24"/>
          <w:szCs w:val="24"/>
        </w:rPr>
        <w:t>bcí Kunovice</w:t>
      </w:r>
      <w:r w:rsidRPr="00FF6F8A">
        <w:rPr>
          <w:sz w:val="24"/>
          <w:szCs w:val="24"/>
        </w:rPr>
        <w:t xml:space="preserve"> představuje nezbytný minimální standard ochrany zdraví, obytného prostředí, krajinného rázu a ústavně chráněných práv obyvatel dotčených obcí. Její neuplatnění by vedlo k nepřiměřenému zásahu do práv obyvatel, k porušení principu předběžné opatrnosti, k porušení čl. 7 odst. 1, čl. 11 odst. 3 a čl. 35 Listiny základních práv a svobod, k porušení povinnosti chránit životní prostředí podle čl. 37 Listiny a k porušení </w:t>
      </w:r>
      <w:r w:rsidRPr="00FF6F8A">
        <w:rPr>
          <w:sz w:val="24"/>
          <w:szCs w:val="24"/>
        </w:rPr>
        <w:lastRenderedPageBreak/>
        <w:t>povinnosti veřejné správy postupovat v souladu s principem proporcionality, legitimního očekávání a ochrany slabší strany.</w:t>
      </w:r>
    </w:p>
    <w:p w14:paraId="4219938D" w14:textId="77777777" w:rsidR="00783BDE" w:rsidRPr="00FF6F8A" w:rsidRDefault="00783BDE" w:rsidP="00783BDE">
      <w:pPr>
        <w:spacing w:after="120"/>
        <w:jc w:val="both"/>
        <w:rPr>
          <w:sz w:val="24"/>
          <w:szCs w:val="24"/>
        </w:rPr>
      </w:pPr>
      <w:r w:rsidRPr="00FF6F8A">
        <w:rPr>
          <w:sz w:val="24"/>
          <w:szCs w:val="24"/>
        </w:rPr>
        <w:t>Mezinárodní komparace potvrzuje, že distanční regulace představuje legitimní a nezbytný nástroj ochrany zdraví obyvatel, krajinného rázu a kulturní krajiny, zejména v kopcovitém terénu s vysokou hustotou osídlení. Minimální odstupová vzdálenost 1500 metrů představuje nezbytný minimální standard ochrany zdraví obyvatel, kvality života, krajinného rázu, kulturní krajiny, biodiverzity, veřejných služeb a veřejných financí obcí. Tato argumentace přímo souvisí s minimální odstupovou vzdáleností.</w:t>
      </w:r>
    </w:p>
    <w:p w14:paraId="6A3E5279" w14:textId="43C6EFF9" w:rsidR="00783BDE" w:rsidRPr="00FF6F8A" w:rsidRDefault="00783BDE" w:rsidP="003D3BED">
      <w:pPr>
        <w:numPr>
          <w:ilvl w:val="0"/>
          <w:numId w:val="22"/>
        </w:numPr>
        <w:spacing w:before="120" w:after="120"/>
        <w:jc w:val="both"/>
        <w:rPr>
          <w:b/>
          <w:bCs/>
          <w:sz w:val="24"/>
          <w:szCs w:val="24"/>
          <w:u w:val="single"/>
        </w:rPr>
      </w:pPr>
      <w:r w:rsidRPr="00FF6F8A">
        <w:rPr>
          <w:b/>
          <w:bCs/>
          <w:sz w:val="24"/>
          <w:szCs w:val="24"/>
          <w:u w:val="single"/>
        </w:rPr>
        <w:t>Akustické modely, fyzikální jevy a technické parametry větrných elektráren</w:t>
      </w:r>
    </w:p>
    <w:p w14:paraId="73EEEC62" w14:textId="737691BC" w:rsidR="00783BDE" w:rsidRPr="00FF6F8A" w:rsidRDefault="00783BDE" w:rsidP="00783BDE">
      <w:pPr>
        <w:spacing w:after="120"/>
        <w:jc w:val="both"/>
        <w:rPr>
          <w:sz w:val="24"/>
          <w:szCs w:val="24"/>
        </w:rPr>
      </w:pPr>
      <w:r w:rsidRPr="00FF6F8A">
        <w:rPr>
          <w:sz w:val="24"/>
          <w:szCs w:val="24"/>
        </w:rPr>
        <w:t>Vědecké poznatky potvrzují, že větrné elektrárny o výšce až 200 metrů generují specifické akustické jevy, které se v členitém terénu výrazně zesilují a které nelze adekvátně regulovat pouhým odkazem na hygienické limity. Klíčové mezinárodní studie (</w:t>
      </w:r>
      <w:proofErr w:type="spellStart"/>
      <w:r w:rsidRPr="00FF6F8A">
        <w:rPr>
          <w:sz w:val="24"/>
          <w:szCs w:val="24"/>
        </w:rPr>
        <w:t>Møller</w:t>
      </w:r>
      <w:proofErr w:type="spellEnd"/>
      <w:r w:rsidRPr="00FF6F8A">
        <w:rPr>
          <w:sz w:val="24"/>
          <w:szCs w:val="24"/>
        </w:rPr>
        <w:t xml:space="preserve"> &amp; </w:t>
      </w:r>
      <w:proofErr w:type="spellStart"/>
      <w:r w:rsidRPr="00FF6F8A">
        <w:rPr>
          <w:sz w:val="24"/>
          <w:szCs w:val="24"/>
        </w:rPr>
        <w:t>Pedersen</w:t>
      </w:r>
      <w:proofErr w:type="spellEnd"/>
      <w:r w:rsidRPr="00FF6F8A">
        <w:rPr>
          <w:sz w:val="24"/>
          <w:szCs w:val="24"/>
        </w:rPr>
        <w:t xml:space="preserve"> 2011; </w:t>
      </w:r>
      <w:proofErr w:type="spellStart"/>
      <w:r w:rsidRPr="00FF6F8A">
        <w:rPr>
          <w:sz w:val="24"/>
          <w:szCs w:val="24"/>
        </w:rPr>
        <w:t>Hansen</w:t>
      </w:r>
      <w:proofErr w:type="spellEnd"/>
      <w:r w:rsidRPr="00FF6F8A">
        <w:rPr>
          <w:sz w:val="24"/>
          <w:szCs w:val="24"/>
        </w:rPr>
        <w:t xml:space="preserve"> et al. 2015; van den </w:t>
      </w:r>
      <w:proofErr w:type="spellStart"/>
      <w:r w:rsidRPr="00FF6F8A">
        <w:rPr>
          <w:sz w:val="24"/>
          <w:szCs w:val="24"/>
        </w:rPr>
        <w:t>Berg</w:t>
      </w:r>
      <w:proofErr w:type="spellEnd"/>
      <w:r w:rsidRPr="00FF6F8A">
        <w:rPr>
          <w:sz w:val="24"/>
          <w:szCs w:val="24"/>
        </w:rPr>
        <w:t xml:space="preserve"> 2004) jednoznačně prokazují, že nízkofrekvenční hluk větrných elektráren se šíří na mnohem větší vzdálenosti než běžný širokopásmový hluk, je méně tlumen terénem a vegetací a je výrazně zesilován nočními inverzemi. Tyto studie rovněž potvrzují, že nízkofrekvenční hluk je vnímán, jako výrazně rušivější, protože proniká do obytných prostor i při zavřených oknech, rezonuje v interiérech a způsobuje poruchy spánku, únavu, podrážděnost a další zdravotní obtíže.</w:t>
      </w:r>
    </w:p>
    <w:p w14:paraId="2FEF522E" w14:textId="2A7A4FCA" w:rsidR="00783BDE" w:rsidRPr="00FF6F8A" w:rsidRDefault="00783BDE" w:rsidP="00783BDE">
      <w:pPr>
        <w:spacing w:after="120"/>
        <w:jc w:val="both"/>
        <w:rPr>
          <w:sz w:val="24"/>
          <w:szCs w:val="24"/>
        </w:rPr>
      </w:pPr>
      <w:r w:rsidRPr="00FF6F8A">
        <w:rPr>
          <w:sz w:val="24"/>
          <w:szCs w:val="24"/>
        </w:rPr>
        <w:t xml:space="preserve">Nízkofrekvenční hluk a infrazvuk mají dlouhé vlnové délky, které se šíří </w:t>
      </w:r>
      <w:r w:rsidR="005027A0" w:rsidRPr="00FF6F8A">
        <w:rPr>
          <w:sz w:val="24"/>
          <w:szCs w:val="24"/>
        </w:rPr>
        <w:t>jinak</w:t>
      </w:r>
      <w:r w:rsidRPr="00FF6F8A">
        <w:rPr>
          <w:sz w:val="24"/>
          <w:szCs w:val="24"/>
        </w:rPr>
        <w:t xml:space="preserve"> než běžný hluk z dopravy. Vzdálenost 1500 metrů poskytuje dostatečný prostor pro přirozený útlum těchto vln, které jinak snadno pronikají stěnami budov a rezonují v uzavřených místnostech. Za teplotních inverzí se zvuk ohýbá zpět k zemi, což vede k jeho zesílení v nočních hodinách. Standardní hlukové studie pracují s průměrnými podmínkami, nikoliv s extrémními meteorologickými jevy, které jsou v kopcovitém terénu mikroregionu </w:t>
      </w:r>
      <w:proofErr w:type="spellStart"/>
      <w:proofErr w:type="gramStart"/>
      <w:r w:rsidR="005027A0" w:rsidRPr="00FF6F8A">
        <w:rPr>
          <w:sz w:val="24"/>
          <w:szCs w:val="24"/>
        </w:rPr>
        <w:t>Valašskomeziříčsko</w:t>
      </w:r>
      <w:proofErr w:type="spellEnd"/>
      <w:r w:rsidR="005027A0" w:rsidRPr="00FF6F8A">
        <w:rPr>
          <w:sz w:val="24"/>
          <w:szCs w:val="24"/>
        </w:rPr>
        <w:t>–</w:t>
      </w:r>
      <w:proofErr w:type="spellStart"/>
      <w:r w:rsidR="005027A0" w:rsidRPr="00FF6F8A">
        <w:rPr>
          <w:sz w:val="24"/>
          <w:szCs w:val="24"/>
        </w:rPr>
        <w:t>Kelečsko</w:t>
      </w:r>
      <w:proofErr w:type="spellEnd"/>
      <w:proofErr w:type="gramEnd"/>
      <w:r w:rsidR="005027A0" w:rsidRPr="00FF6F8A">
        <w:rPr>
          <w:sz w:val="24"/>
          <w:szCs w:val="24"/>
        </w:rPr>
        <w:t xml:space="preserve"> </w:t>
      </w:r>
      <w:r w:rsidRPr="00FF6F8A">
        <w:rPr>
          <w:sz w:val="24"/>
          <w:szCs w:val="24"/>
        </w:rPr>
        <w:t>časté. Vzdálenost 1500 metrů tak slouží jako nezbytný bezpečnostní nárazník.</w:t>
      </w:r>
    </w:p>
    <w:p w14:paraId="0B307BD1" w14:textId="77777777" w:rsidR="00783BDE" w:rsidRPr="00FF6F8A" w:rsidRDefault="00783BDE" w:rsidP="00783BDE">
      <w:pPr>
        <w:spacing w:after="120"/>
        <w:jc w:val="both"/>
        <w:rPr>
          <w:sz w:val="24"/>
          <w:szCs w:val="24"/>
        </w:rPr>
      </w:pPr>
      <w:r w:rsidRPr="00FF6F8A">
        <w:rPr>
          <w:sz w:val="24"/>
          <w:szCs w:val="24"/>
        </w:rPr>
        <w:t>Největším problémem větrných elektráren není samotná hlasitost, ale rytmičnost hluku, tzv. amplitudová modulace („</w:t>
      </w:r>
      <w:proofErr w:type="spellStart"/>
      <w:r w:rsidRPr="00FF6F8A">
        <w:rPr>
          <w:sz w:val="24"/>
          <w:szCs w:val="24"/>
        </w:rPr>
        <w:t>swish‑swish</w:t>
      </w:r>
      <w:proofErr w:type="spellEnd"/>
      <w:r w:rsidRPr="00FF6F8A">
        <w:rPr>
          <w:sz w:val="24"/>
          <w:szCs w:val="24"/>
        </w:rPr>
        <w:t>“). V kopcovitém terénu je proudění vzduchu turbulentní, což zintenzivňuje amplitudovou modulaci. Lidské ucho a nervová soustava jsou citlivé na rytmické podněty, které narušují spánek mnohem více než kontinuální šum. Vzdálenost 1500 metrů výrazně snižuje ostrost těchto akustických pulzů a eliminuje jejich rušivý charakter.</w:t>
      </w:r>
    </w:p>
    <w:p w14:paraId="5E0AB0E1" w14:textId="2223277E" w:rsidR="00783BDE" w:rsidRPr="00FF6F8A" w:rsidRDefault="00783BDE" w:rsidP="00783BDE">
      <w:pPr>
        <w:spacing w:after="120"/>
        <w:jc w:val="both"/>
        <w:rPr>
          <w:sz w:val="24"/>
          <w:szCs w:val="24"/>
        </w:rPr>
      </w:pPr>
      <w:r w:rsidRPr="00FF6F8A">
        <w:rPr>
          <w:sz w:val="24"/>
          <w:szCs w:val="24"/>
        </w:rPr>
        <w:t>Stroboskopický efekt (</w:t>
      </w:r>
      <w:proofErr w:type="spellStart"/>
      <w:r w:rsidRPr="00FF6F8A">
        <w:rPr>
          <w:sz w:val="24"/>
          <w:szCs w:val="24"/>
        </w:rPr>
        <w:t>shadow</w:t>
      </w:r>
      <w:proofErr w:type="spellEnd"/>
      <w:r w:rsidRPr="00FF6F8A">
        <w:rPr>
          <w:sz w:val="24"/>
          <w:szCs w:val="24"/>
        </w:rPr>
        <w:t xml:space="preserve"> </w:t>
      </w:r>
      <w:proofErr w:type="spellStart"/>
      <w:r w:rsidRPr="00FF6F8A">
        <w:rPr>
          <w:sz w:val="24"/>
          <w:szCs w:val="24"/>
        </w:rPr>
        <w:t>flicker</w:t>
      </w:r>
      <w:proofErr w:type="spellEnd"/>
      <w:r w:rsidRPr="00FF6F8A">
        <w:rPr>
          <w:sz w:val="24"/>
          <w:szCs w:val="24"/>
        </w:rPr>
        <w:t xml:space="preserve">) je dalším významným negativním jevem. Při východu nebo západu slunce vrhají rotující listy dlouhé, pohybující se stíny, které mohou být patrné až do vzdálenosti </w:t>
      </w:r>
      <w:proofErr w:type="gramStart"/>
      <w:r w:rsidRPr="00FF6F8A">
        <w:rPr>
          <w:sz w:val="24"/>
          <w:szCs w:val="24"/>
        </w:rPr>
        <w:t>1000 - 1200</w:t>
      </w:r>
      <w:proofErr w:type="gramEnd"/>
      <w:r w:rsidRPr="00FF6F8A">
        <w:rPr>
          <w:sz w:val="24"/>
          <w:szCs w:val="24"/>
        </w:rPr>
        <w:t xml:space="preserve"> metrů. Dlouhodobé vystavení mihotání stínů v interiéru vede k</w:t>
      </w:r>
      <w:r w:rsidR="000C10F1" w:rsidRPr="00FF6F8A">
        <w:rPr>
          <w:sz w:val="24"/>
          <w:szCs w:val="24"/>
        </w:rPr>
        <w:t> </w:t>
      </w:r>
      <w:r w:rsidRPr="00FF6F8A">
        <w:rPr>
          <w:sz w:val="24"/>
          <w:szCs w:val="24"/>
        </w:rPr>
        <w:t xml:space="preserve">únavě očí, bolestem hlavy a pocitům úzkosti. Stroboskopický efekt vzniká v důsledku rotace lopatek větrné elektrárny a může způsobovat podrážděnost, stres, poruchy koncentrace a další zdravotní obtíže. Tento jev je typický pro větrné elektrárny umístěné v blízkosti sídel a může být zesílen v kopcovitém terénu. Standardní akustické modely stroboskopický efekt nezohledňují, což činí jejich výsledky nepřesnými a nedostatečnými pro posouzení dopadů větrných elektráren na zdraví obyvatel. Tato argumentace přímo souvisí se stroboskopickým efektem. Odstup 1500 metrů tento efekt prakticky eliminuje i v případě elektráren s celkovou výškou přes 200 metrů. </w:t>
      </w:r>
    </w:p>
    <w:p w14:paraId="5B308B2B" w14:textId="77777777" w:rsidR="00783BDE" w:rsidRPr="00FF6F8A" w:rsidRDefault="00783BDE" w:rsidP="00783BDE">
      <w:pPr>
        <w:spacing w:after="120"/>
        <w:jc w:val="both"/>
        <w:rPr>
          <w:sz w:val="24"/>
          <w:szCs w:val="24"/>
        </w:rPr>
      </w:pPr>
      <w:r w:rsidRPr="00FF6F8A">
        <w:rPr>
          <w:sz w:val="24"/>
          <w:szCs w:val="24"/>
        </w:rPr>
        <w:t>V kopcovitém terénu nefunguje šíření hluku lineárně. Údolí mohou fungovat jako rezonátory, kde se zvuk odráží od protilehlých svahů a sčítá se. Pokud je turbína na kopci a obytná zóna v údolí, standardní modely šíření podél terénu selhávají, protože zvuk se šíří vzduchem přímo k horním patrům budov bez jakýchkoliv terénních překážek. Vzdálenost 1500 metrů je v takovém prostředí minimální bezpečnou hranicí.</w:t>
      </w:r>
    </w:p>
    <w:p w14:paraId="7057CBE2" w14:textId="77777777" w:rsidR="00783BDE" w:rsidRPr="00FF6F8A" w:rsidRDefault="00783BDE" w:rsidP="00783BDE">
      <w:pPr>
        <w:spacing w:after="120"/>
        <w:jc w:val="both"/>
        <w:rPr>
          <w:sz w:val="24"/>
          <w:szCs w:val="24"/>
        </w:rPr>
      </w:pPr>
      <w:r w:rsidRPr="00FF6F8A">
        <w:rPr>
          <w:sz w:val="24"/>
          <w:szCs w:val="24"/>
        </w:rPr>
        <w:lastRenderedPageBreak/>
        <w:t xml:space="preserve">Moderní větrné elektrárny o výšce až 200 metrů představují zdroje komplexních akustických, vibračních a aerodynamických jevů, jejichž dopady nejsou plně zachytitelné standardními metodikami. Akustické modely používané v České republice vycházejí z metodik, které nejsou určeny pro hodnocení nízkofrekvenčního hluku, infrazvuku, amplitudové modulace ani aerodynamických jevů vznikajících na lopatkách větrných elektráren. Tyto metodiky nezohledňují ani specifické podmínky kopcovitého terénu, který je typický pro mikroregion </w:t>
      </w:r>
      <w:proofErr w:type="spellStart"/>
      <w:proofErr w:type="gramStart"/>
      <w:r w:rsidRPr="00FF6F8A">
        <w:rPr>
          <w:sz w:val="24"/>
          <w:szCs w:val="24"/>
        </w:rPr>
        <w:t>Valašskomeziříčsko</w:t>
      </w:r>
      <w:proofErr w:type="spellEnd"/>
      <w:r w:rsidRPr="00FF6F8A">
        <w:rPr>
          <w:sz w:val="24"/>
          <w:szCs w:val="24"/>
        </w:rPr>
        <w:t>–</w:t>
      </w:r>
      <w:proofErr w:type="spellStart"/>
      <w:r w:rsidRPr="00FF6F8A">
        <w:rPr>
          <w:sz w:val="24"/>
          <w:szCs w:val="24"/>
        </w:rPr>
        <w:t>Kelečsko</w:t>
      </w:r>
      <w:proofErr w:type="spellEnd"/>
      <w:proofErr w:type="gramEnd"/>
      <w:r w:rsidRPr="00FF6F8A">
        <w:rPr>
          <w:sz w:val="24"/>
          <w:szCs w:val="24"/>
        </w:rPr>
        <w:t>. Tato argumentace přímo souvisí s akustickými modely.</w:t>
      </w:r>
    </w:p>
    <w:p w14:paraId="73358014" w14:textId="77777777" w:rsidR="00783BDE" w:rsidRPr="00FF6F8A" w:rsidRDefault="00783BDE" w:rsidP="00783BDE">
      <w:pPr>
        <w:spacing w:after="120"/>
        <w:jc w:val="both"/>
        <w:rPr>
          <w:sz w:val="24"/>
          <w:szCs w:val="24"/>
        </w:rPr>
      </w:pPr>
      <w:r w:rsidRPr="00FF6F8A">
        <w:rPr>
          <w:sz w:val="24"/>
          <w:szCs w:val="24"/>
        </w:rPr>
        <w:t>Standardní akustické modely pracují s průměrnými hodnotami hluku a nezohledňují krátkodobé špičky, které mohou být pro lidské zdraví nejvíce zatěžující. Nízkofrekvenční hluk a infrazvuk se šíří na velké vzdálenosti a mohou pronikat do obytných prostor i při uzavřených oknech. Tyto jevy nejsou plně zachytitelné standardními metodikami a jejich dopady mohou být v kopcovitém terénu výrazně zesíleny. Tato argumentace přímo souvisí s nízkofrekvenčním hlukem.</w:t>
      </w:r>
    </w:p>
    <w:p w14:paraId="667F7D85" w14:textId="77777777" w:rsidR="00783BDE" w:rsidRPr="00FF6F8A" w:rsidRDefault="00783BDE" w:rsidP="00783BDE">
      <w:pPr>
        <w:spacing w:after="120"/>
        <w:jc w:val="both"/>
        <w:rPr>
          <w:sz w:val="24"/>
          <w:szCs w:val="24"/>
        </w:rPr>
      </w:pPr>
      <w:r w:rsidRPr="00FF6F8A">
        <w:rPr>
          <w:sz w:val="24"/>
          <w:szCs w:val="24"/>
        </w:rPr>
        <w:t>Infrazvuk generovaný větrnými elektrárnami vzniká zejména v důsledku interakce lopatek s prouděním vzduchu a může mít závažné dopady na zdraví obyvatel. Infrazvuk se šíří na velké vzdálenosti a může být zesílen v kopcovitém terénu. Standardní akustické modely infrazvuk nezohledňují, což činí jejich výsledky nepřesnými a nedostatečnými pro posouzení dopadů větrných elektráren na zdraví obyvatel. Tato argumentace přímo souvisí s infrazvukem.</w:t>
      </w:r>
    </w:p>
    <w:p w14:paraId="43FF33B4" w14:textId="77777777" w:rsidR="00783BDE" w:rsidRPr="00FF6F8A" w:rsidRDefault="00783BDE" w:rsidP="00783BDE">
      <w:pPr>
        <w:spacing w:after="120"/>
        <w:jc w:val="both"/>
        <w:rPr>
          <w:sz w:val="24"/>
          <w:szCs w:val="24"/>
        </w:rPr>
      </w:pPr>
      <w:r w:rsidRPr="00FF6F8A">
        <w:rPr>
          <w:sz w:val="24"/>
          <w:szCs w:val="24"/>
        </w:rPr>
        <w:t>Amplitudová modulace představuje jev, kdy dochází k výraznému kolísání hladiny hluku, které je vnímáno jako rušivé a může způsobovat poruchy spánku, podrážděnost a další zdravotní obtíže. Tento jev je typický pro moderní větrné elektrárny o výšce až 200 metrů a může být zesílen v kopcovitém terénu. Standardní akustické modely amplitudovou modulaci nezohledňují, což činí jejich výsledky nepřesnými a nedostatečnými pro posouzení dopadů větrných elektráren na zdraví obyvatel. Tato argumentace přímo souvisí s amplitudovou modulací.</w:t>
      </w:r>
    </w:p>
    <w:p w14:paraId="306F58CF" w14:textId="77777777" w:rsidR="00783BDE" w:rsidRPr="00FF6F8A" w:rsidRDefault="00783BDE" w:rsidP="00783BDE">
      <w:pPr>
        <w:spacing w:after="120"/>
        <w:jc w:val="both"/>
        <w:rPr>
          <w:sz w:val="24"/>
          <w:szCs w:val="24"/>
        </w:rPr>
      </w:pPr>
      <w:r w:rsidRPr="00FF6F8A">
        <w:rPr>
          <w:sz w:val="24"/>
          <w:szCs w:val="24"/>
        </w:rPr>
        <w:t>Technické parametry moderních větrných elektráren o výšce až 200 metrů zahrnují délku lopatek až 80 metrů, průměr rotoru až 160 metrů a instalovaný výkon až 5 MW. Tyto parametry mají zásadní vliv na akustické, vibrační a aerodynamické jevy, které mohou mít závažné dopady na zdraví obyvatel, kvalitu jejich života, krajinný ráz, kulturní krajinu a biodiverzitu. Větší rotor a delší lopatky mohou způsobovat výraznější nízkofrekvenční hluk, infrazvuk a amplitudovou modulaci. Tyto jevy nejsou plně zachytitelné standardními metodikami a jejich dopady mohou být v kopcovitém terénu výrazně zesíleny. Tato argumentace přímo souvisí s technickými parametry větrných elektráren.</w:t>
      </w:r>
    </w:p>
    <w:p w14:paraId="3AAEBD90" w14:textId="77777777" w:rsidR="00783BDE" w:rsidRPr="00FF6F8A" w:rsidRDefault="00783BDE" w:rsidP="00783BDE">
      <w:pPr>
        <w:spacing w:after="120"/>
        <w:jc w:val="both"/>
        <w:rPr>
          <w:sz w:val="24"/>
          <w:szCs w:val="24"/>
        </w:rPr>
      </w:pPr>
      <w:r w:rsidRPr="00FF6F8A">
        <w:rPr>
          <w:sz w:val="24"/>
          <w:szCs w:val="24"/>
        </w:rPr>
        <w:t>Aerodynamické jevy vznikající na lopatkách větrných elektráren mohou způsobovat nízkofrekvenční hluk, infrazvuk a amplitudovou modulaci. Tyto jevy jsou ovlivněny rychlostí větru, turbulencí, teplotními inverzemi a dalšími meteorologickými podmínkami. V kopcovitém terénu mohou být tyto jevy zesíleny v důsledku odrazů, lomů a interference zvukových vln. Standardní akustické modely tyto jevy nezohledňují, což činí jejich výsledky nepřesnými a nedostatečnými pro posouzení dopadů větrných elektráren na zdraví obyvatel. Tato argumentace přímo souvisí s aerodynamickými jevy.</w:t>
      </w:r>
    </w:p>
    <w:p w14:paraId="5CAB1846" w14:textId="77777777" w:rsidR="00783BDE" w:rsidRPr="00FF6F8A" w:rsidRDefault="00783BDE" w:rsidP="00783BDE">
      <w:pPr>
        <w:spacing w:after="120"/>
        <w:jc w:val="both"/>
        <w:rPr>
          <w:sz w:val="24"/>
          <w:szCs w:val="24"/>
        </w:rPr>
      </w:pPr>
      <w:r w:rsidRPr="00FF6F8A">
        <w:rPr>
          <w:sz w:val="24"/>
          <w:szCs w:val="24"/>
        </w:rPr>
        <w:t>Meteorologické podmínky, zejména teplotní inverze, mohou výrazně ovlivnit šíření hluku a infrazvuku. Teplotní inverze mohou způsobit odraz a zesílení zvukových vln, což může vést k výraznému zvýšení hladiny hluku v obytných oblastech. Tyto jevy nejsou plně zachytitelné standardními metodikami a jejich dopady mohou být v kopcovitém terénu výrazně zesíleny. Tato argumentace přímo souvisí s teplotními inverzemi.</w:t>
      </w:r>
    </w:p>
    <w:p w14:paraId="2ACF22E7" w14:textId="77777777" w:rsidR="00783BDE" w:rsidRPr="00FF6F8A" w:rsidRDefault="00783BDE" w:rsidP="00783BDE">
      <w:pPr>
        <w:spacing w:after="120"/>
        <w:jc w:val="both"/>
        <w:rPr>
          <w:sz w:val="24"/>
          <w:szCs w:val="24"/>
        </w:rPr>
      </w:pPr>
      <w:r w:rsidRPr="00FF6F8A">
        <w:rPr>
          <w:sz w:val="24"/>
          <w:szCs w:val="24"/>
        </w:rPr>
        <w:t xml:space="preserve">Kopcovitý terén mikroregionu </w:t>
      </w:r>
      <w:proofErr w:type="spellStart"/>
      <w:proofErr w:type="gramStart"/>
      <w:r w:rsidRPr="00FF6F8A">
        <w:rPr>
          <w:sz w:val="24"/>
          <w:szCs w:val="24"/>
        </w:rPr>
        <w:t>Valašskomeziříčsko</w:t>
      </w:r>
      <w:proofErr w:type="spellEnd"/>
      <w:r w:rsidRPr="00FF6F8A">
        <w:rPr>
          <w:sz w:val="24"/>
          <w:szCs w:val="24"/>
        </w:rPr>
        <w:t>–</w:t>
      </w:r>
      <w:proofErr w:type="spellStart"/>
      <w:r w:rsidRPr="00FF6F8A">
        <w:rPr>
          <w:sz w:val="24"/>
          <w:szCs w:val="24"/>
        </w:rPr>
        <w:t>Kelečsko</w:t>
      </w:r>
      <w:proofErr w:type="spellEnd"/>
      <w:proofErr w:type="gramEnd"/>
      <w:r w:rsidRPr="00FF6F8A">
        <w:rPr>
          <w:sz w:val="24"/>
          <w:szCs w:val="24"/>
        </w:rPr>
        <w:t xml:space="preserve"> může způsobit odraz, lom a interferenci zvukových vln, což může vést k zesílení akustických jevů. Tyto jevy nejsou plně </w:t>
      </w:r>
      <w:r w:rsidRPr="00FF6F8A">
        <w:rPr>
          <w:sz w:val="24"/>
          <w:szCs w:val="24"/>
        </w:rPr>
        <w:lastRenderedPageBreak/>
        <w:t>zachytitelné standardními metodikami a jejich dopady mohou být výrazně zesíleny v důsledku specifických místních podmínek. Tato argumentace přímo souvisí s kopcovitým terénem.</w:t>
      </w:r>
    </w:p>
    <w:p w14:paraId="677AB9DA" w14:textId="77777777" w:rsidR="00783BDE" w:rsidRPr="00FF6F8A" w:rsidRDefault="00783BDE" w:rsidP="00783BDE">
      <w:pPr>
        <w:spacing w:after="120"/>
        <w:jc w:val="both"/>
        <w:rPr>
          <w:sz w:val="24"/>
          <w:szCs w:val="24"/>
        </w:rPr>
      </w:pPr>
      <w:r w:rsidRPr="00FF6F8A">
        <w:rPr>
          <w:sz w:val="24"/>
          <w:szCs w:val="24"/>
        </w:rPr>
        <w:t xml:space="preserve">Souhrnně lze konstatovat, že akustické modely používané v České republice nejsou určeny pro hodnocení nízkofrekvenčního hluku, infrazvuku, amplitudové modulace ani aerodynamických jevů vznikajících na lopatkách větrných elektráren. Tyto modely nezohledňují ani specifické podmínky kopcovitého terénu, který je typický pro mikroregion </w:t>
      </w:r>
      <w:proofErr w:type="spellStart"/>
      <w:proofErr w:type="gramStart"/>
      <w:r w:rsidRPr="00FF6F8A">
        <w:rPr>
          <w:sz w:val="24"/>
          <w:szCs w:val="24"/>
        </w:rPr>
        <w:t>Valašskomeziříčsko</w:t>
      </w:r>
      <w:proofErr w:type="spellEnd"/>
      <w:r w:rsidRPr="00FF6F8A">
        <w:rPr>
          <w:sz w:val="24"/>
          <w:szCs w:val="24"/>
        </w:rPr>
        <w:t>–</w:t>
      </w:r>
      <w:proofErr w:type="spellStart"/>
      <w:r w:rsidRPr="00FF6F8A">
        <w:rPr>
          <w:sz w:val="24"/>
          <w:szCs w:val="24"/>
        </w:rPr>
        <w:t>Kelečsko</w:t>
      </w:r>
      <w:proofErr w:type="spellEnd"/>
      <w:proofErr w:type="gramEnd"/>
      <w:r w:rsidRPr="00FF6F8A">
        <w:rPr>
          <w:sz w:val="24"/>
          <w:szCs w:val="24"/>
        </w:rPr>
        <w:t>. Absence posouzení těchto jevů činí návrh akceleračních zón nepřezkoumatelným a nezpůsobilým k přijetí. Minimální odstupová vzdálenost 1500 metrů představuje nezbytný minimální standard ochrany zdraví obyvatel, kvality života, krajinného rázu, kulturní krajiny, biodiverzity, veřejných služeb a veřejných financí obcí. Tato argumentace přímo souvisí s minimální odstupovou vzdáleností.</w:t>
      </w:r>
    </w:p>
    <w:p w14:paraId="1AD8E1AB" w14:textId="77777777" w:rsidR="000A6AAE" w:rsidRPr="00FF6F8A" w:rsidRDefault="000A6AAE" w:rsidP="00783BDE">
      <w:pPr>
        <w:spacing w:after="120"/>
        <w:jc w:val="both"/>
        <w:rPr>
          <w:sz w:val="24"/>
          <w:szCs w:val="24"/>
        </w:rPr>
      </w:pPr>
    </w:p>
    <w:p w14:paraId="3E39DC0B" w14:textId="34617FBB" w:rsidR="000A6AAE" w:rsidRPr="00FF6F8A" w:rsidRDefault="000A6AAE" w:rsidP="00783BDE">
      <w:pPr>
        <w:spacing w:after="120"/>
        <w:jc w:val="both"/>
        <w:rPr>
          <w:b/>
          <w:bCs/>
          <w:sz w:val="24"/>
          <w:szCs w:val="24"/>
        </w:rPr>
      </w:pPr>
      <w:r w:rsidRPr="00FF6F8A">
        <w:rPr>
          <w:b/>
          <w:bCs/>
          <w:sz w:val="24"/>
          <w:szCs w:val="24"/>
        </w:rPr>
        <w:t>Vysoké učení technické v Brně, Fakulta stavební, zpracovala studii „Stanovení minimálních vzdáleností chráněného území od větrných elektráren“, která se zabývá posouzením vlivu hluku z větrných elektráren na okolní obytné prostředí a návrhem minimálních bezpečných vzdáleností mezi větrnými elektrárnami a chráněnými venkovními prostory staveb.</w:t>
      </w:r>
    </w:p>
    <w:p w14:paraId="36E13DED" w14:textId="62488752" w:rsidR="000A6AAE" w:rsidRPr="00FF6F8A" w:rsidRDefault="000A6AAE" w:rsidP="000A6AAE">
      <w:pPr>
        <w:spacing w:after="120"/>
        <w:jc w:val="both"/>
        <w:rPr>
          <w:sz w:val="24"/>
          <w:szCs w:val="24"/>
        </w:rPr>
      </w:pPr>
      <w:r w:rsidRPr="00FF6F8A">
        <w:rPr>
          <w:sz w:val="24"/>
          <w:szCs w:val="24"/>
        </w:rPr>
        <w:t>Součástí práce je posouzení několika konkrétních akceleračních oblastí určených pro rozvoj větrné energetiky v Jihomoravském kraji (např. Býškovice, Kunovice, Kelč či Lukoveček). U jednotlivých lokalit byly hodnoceny vzdálenosti plánovaných větrných elektráren od nejbližší obytné zástavby a chráněných venkovních prostor. Studie uvádí, že v některých případech se navrhované elektrárny nacházejí již ve vzdálenosti kolem 500–700 metrů od obcí.</w:t>
      </w:r>
    </w:p>
    <w:p w14:paraId="7A118031" w14:textId="77777777" w:rsidR="000A6AAE" w:rsidRPr="00FF6F8A" w:rsidRDefault="000A6AAE" w:rsidP="000A6AAE">
      <w:pPr>
        <w:spacing w:after="120"/>
        <w:jc w:val="both"/>
        <w:rPr>
          <w:sz w:val="24"/>
          <w:szCs w:val="24"/>
        </w:rPr>
      </w:pPr>
      <w:r w:rsidRPr="00FF6F8A">
        <w:rPr>
          <w:sz w:val="24"/>
          <w:szCs w:val="24"/>
        </w:rPr>
        <w:t xml:space="preserve">Pro hodnocení byly vybrány moderní typy větrných elektráren společnosti </w:t>
      </w:r>
      <w:proofErr w:type="spellStart"/>
      <w:r w:rsidRPr="00FF6F8A">
        <w:rPr>
          <w:sz w:val="24"/>
          <w:szCs w:val="24"/>
        </w:rPr>
        <w:t>Vestas</w:t>
      </w:r>
      <w:proofErr w:type="spellEnd"/>
      <w:r w:rsidRPr="00FF6F8A">
        <w:rPr>
          <w:sz w:val="24"/>
          <w:szCs w:val="24"/>
        </w:rPr>
        <w:t xml:space="preserve"> o výkonu 6,2–7,2 MW a výšce až 175 metrů. Dokument podrobně vysvětluje princip šíření hluku v krajině a výpočty útlumu hluku se vzdáleností. Výsledné modely ukazují, že při vzdálenosti 500 metrů mohou hladiny hluku dosahovat hodnot okolo 45–48 dB, což je na hranici nebo nad hranicí hygienických limitů pro chráněné venkovní prostory. Při vzdálenosti 1000–1500 metrů dochází k výraznějšímu poklesu hluku a limity bývají zpravidla splněny.</w:t>
      </w:r>
    </w:p>
    <w:p w14:paraId="0C6FC281" w14:textId="77777777" w:rsidR="000A6AAE" w:rsidRPr="00FF6F8A" w:rsidRDefault="000A6AAE" w:rsidP="000A6AAE">
      <w:pPr>
        <w:spacing w:after="120"/>
        <w:jc w:val="both"/>
        <w:rPr>
          <w:b/>
          <w:bCs/>
          <w:sz w:val="24"/>
          <w:szCs w:val="24"/>
        </w:rPr>
      </w:pPr>
      <w:r w:rsidRPr="00FF6F8A">
        <w:rPr>
          <w:b/>
          <w:bCs/>
          <w:sz w:val="24"/>
          <w:szCs w:val="24"/>
        </w:rPr>
        <w:t xml:space="preserve">Autoři studie proto doporučují zachovat minimální ochrannou vzdálenost přibližně 1500 metrů mezi větrnými elektrárnami a obytnou zástavbou. Zdůrazňují také nutnost individuálního posouzení každého projektu, zohlednění kumulativních vlivů více zdrojů hluku a provádění dlouhodobého monitoringu po uvedení elektráren do provozu. Studie zároveň upozorňuje, že současné metodiky posuzování nemusí dostatečně reflektovat specifické vlastnosti hluku z větrných elektráren, zejména jeho nízkofrekvenční charakter a proměnlivost v čase. </w:t>
      </w:r>
    </w:p>
    <w:p w14:paraId="154A38C4" w14:textId="21C4B95B" w:rsidR="003D3BED" w:rsidRPr="00FF6F8A" w:rsidRDefault="000A6AAE" w:rsidP="000A6AAE">
      <w:pPr>
        <w:spacing w:after="120"/>
        <w:jc w:val="both"/>
        <w:rPr>
          <w:b/>
          <w:bCs/>
          <w:sz w:val="24"/>
          <w:szCs w:val="24"/>
          <w:u w:val="single"/>
        </w:rPr>
      </w:pPr>
      <w:r w:rsidRPr="00FF6F8A">
        <w:rPr>
          <w:sz w:val="24"/>
          <w:szCs w:val="24"/>
        </w:rPr>
        <w:t>Studie „Stanovení minimálních vzdáleností chráněného území od větrných elektráren“ je přílohou č. 1 tohoto dokumentu.</w:t>
      </w:r>
    </w:p>
    <w:p w14:paraId="6A38DA67" w14:textId="0C14CEB2" w:rsidR="00783BDE" w:rsidRPr="00FF6F8A" w:rsidRDefault="00783BDE" w:rsidP="003D3BED">
      <w:pPr>
        <w:numPr>
          <w:ilvl w:val="0"/>
          <w:numId w:val="22"/>
        </w:numPr>
        <w:spacing w:before="120" w:after="120"/>
        <w:jc w:val="both"/>
        <w:rPr>
          <w:b/>
          <w:bCs/>
          <w:sz w:val="24"/>
          <w:szCs w:val="24"/>
          <w:u w:val="single"/>
        </w:rPr>
      </w:pPr>
      <w:r w:rsidRPr="00FF6F8A">
        <w:rPr>
          <w:b/>
          <w:bCs/>
          <w:sz w:val="24"/>
          <w:szCs w:val="24"/>
          <w:u w:val="single"/>
        </w:rPr>
        <w:t>Vizuální dopady větrných elektráren, krajinný ráz a metodiky hodnocení</w:t>
      </w:r>
    </w:p>
    <w:p w14:paraId="221F8513" w14:textId="77777777" w:rsidR="00783BDE" w:rsidRPr="00FF6F8A" w:rsidRDefault="00783BDE" w:rsidP="00783BDE">
      <w:pPr>
        <w:spacing w:after="120"/>
        <w:jc w:val="both"/>
        <w:rPr>
          <w:sz w:val="24"/>
          <w:szCs w:val="24"/>
        </w:rPr>
      </w:pPr>
      <w:r w:rsidRPr="00FF6F8A">
        <w:rPr>
          <w:sz w:val="24"/>
          <w:szCs w:val="24"/>
        </w:rPr>
        <w:t xml:space="preserve">Vizuální dopady větrných elektráren představují jednu z nejvýznamnějších složek celkového vlivu těchto staveb na území. Moderní větrné elektrárny o výšce až 200 metrů představují prvek absolutní vizuální dominance, který může zásadně narušit měřítko krajiny, horizonty, siluety obcí, historické pohledové osy a celkový charakter území. Tyto dopady jsou zesíleny v kopcovitém terénu, který je typický pro mikroregion </w:t>
      </w:r>
      <w:proofErr w:type="spellStart"/>
      <w:proofErr w:type="gramStart"/>
      <w:r w:rsidRPr="00FF6F8A">
        <w:rPr>
          <w:sz w:val="24"/>
          <w:szCs w:val="24"/>
        </w:rPr>
        <w:t>Valašskomeziříčsko</w:t>
      </w:r>
      <w:proofErr w:type="spellEnd"/>
      <w:r w:rsidRPr="00FF6F8A">
        <w:rPr>
          <w:sz w:val="24"/>
          <w:szCs w:val="24"/>
        </w:rPr>
        <w:t>–</w:t>
      </w:r>
      <w:proofErr w:type="spellStart"/>
      <w:r w:rsidRPr="00FF6F8A">
        <w:rPr>
          <w:sz w:val="24"/>
          <w:szCs w:val="24"/>
        </w:rPr>
        <w:t>Kelečsko</w:t>
      </w:r>
      <w:proofErr w:type="spellEnd"/>
      <w:proofErr w:type="gramEnd"/>
      <w:r w:rsidRPr="00FF6F8A">
        <w:rPr>
          <w:sz w:val="24"/>
          <w:szCs w:val="24"/>
        </w:rPr>
        <w:t>. Vizuální dopady větrných elektráren musí být posouzeny již na úrovni koncepční dokumentace, což návrh akceleračních zón nečiní. Tato argumentace přímo souvisí s vizuální dominancí.</w:t>
      </w:r>
    </w:p>
    <w:p w14:paraId="2E40F3B5" w14:textId="77777777" w:rsidR="00783BDE" w:rsidRPr="00FF6F8A" w:rsidRDefault="00783BDE" w:rsidP="00783BDE">
      <w:pPr>
        <w:spacing w:after="120"/>
        <w:jc w:val="both"/>
        <w:rPr>
          <w:sz w:val="24"/>
          <w:szCs w:val="24"/>
        </w:rPr>
      </w:pPr>
      <w:r w:rsidRPr="00FF6F8A">
        <w:rPr>
          <w:sz w:val="24"/>
          <w:szCs w:val="24"/>
        </w:rPr>
        <w:lastRenderedPageBreak/>
        <w:t>Větrné elektrárny o výšce až 200 metrů jsou viditelné na vzdálenost přesahující 20 kilometrů, zejména v kopcovitém terénu. Jejich výška, rotující lopatky a světelná signalizace způsobují, že se stávají dominantním prvkem krajiny, který přitahuje pozornost a narušuje vizuální integritu území. Tyto dopady jsou zesíleny v územích s vysokou hustotou osídlení, kde mohou být větrné elektrárny vnímány jako rušivý prvek narušující klid a pohodu obyvatel. Tato argumentace přímo souvisí s kopcovitým terénem.</w:t>
      </w:r>
    </w:p>
    <w:p w14:paraId="0CD23D60" w14:textId="77777777" w:rsidR="00783BDE" w:rsidRPr="00FF6F8A" w:rsidRDefault="00783BDE" w:rsidP="00783BDE">
      <w:pPr>
        <w:spacing w:after="120"/>
        <w:jc w:val="both"/>
        <w:rPr>
          <w:sz w:val="24"/>
          <w:szCs w:val="24"/>
        </w:rPr>
      </w:pPr>
      <w:r w:rsidRPr="00FF6F8A">
        <w:rPr>
          <w:sz w:val="24"/>
          <w:szCs w:val="24"/>
        </w:rPr>
        <w:t xml:space="preserve">Vizuální dopady větrných elektráren mohou narušit historické pohledové osy, siluety obcí a krajinné dominanty. Mikroregion </w:t>
      </w:r>
      <w:proofErr w:type="spellStart"/>
      <w:proofErr w:type="gramStart"/>
      <w:r w:rsidRPr="00FF6F8A">
        <w:rPr>
          <w:sz w:val="24"/>
          <w:szCs w:val="24"/>
        </w:rPr>
        <w:t>Valašskomeziříčsko</w:t>
      </w:r>
      <w:proofErr w:type="spellEnd"/>
      <w:r w:rsidRPr="00FF6F8A">
        <w:rPr>
          <w:sz w:val="24"/>
          <w:szCs w:val="24"/>
        </w:rPr>
        <w:t>–</w:t>
      </w:r>
      <w:proofErr w:type="spellStart"/>
      <w:r w:rsidRPr="00FF6F8A">
        <w:rPr>
          <w:sz w:val="24"/>
          <w:szCs w:val="24"/>
        </w:rPr>
        <w:t>Kelečsko</w:t>
      </w:r>
      <w:proofErr w:type="spellEnd"/>
      <w:proofErr w:type="gramEnd"/>
      <w:r w:rsidRPr="00FF6F8A">
        <w:rPr>
          <w:sz w:val="24"/>
          <w:szCs w:val="24"/>
        </w:rPr>
        <w:t xml:space="preserve"> je územím s bohatým kulturním dědictvím, které zahrnuje historické dominanty, sakrální stavby, tradiční architekturu a kulturní krajinu. Větrné elektrárny mohou narušit vizuální integritu těchto hodnot a změnit charakter území. Tyto dopady musí být posouzeny již na úrovni koncepční dokumentace. Tato argumentace přímo souvisí s kulturní krajinou.</w:t>
      </w:r>
    </w:p>
    <w:p w14:paraId="78893E73" w14:textId="77777777" w:rsidR="00783BDE" w:rsidRPr="00FF6F8A" w:rsidRDefault="00783BDE" w:rsidP="00783BDE">
      <w:pPr>
        <w:spacing w:after="120"/>
        <w:jc w:val="both"/>
        <w:rPr>
          <w:sz w:val="24"/>
          <w:szCs w:val="24"/>
        </w:rPr>
      </w:pPr>
      <w:r w:rsidRPr="00FF6F8A">
        <w:rPr>
          <w:sz w:val="24"/>
          <w:szCs w:val="24"/>
        </w:rPr>
        <w:t>Metodiky hodnocení krajinného rázu používané v České republice vyžadují posouzení měřítka krajiny, horizontů, siluet obcí, krajinných dominant, historických pohledových os a estetických hodnot krajiny. Tyto metodiky rovněž vyžadují posouzení vizuální exponovanosti území, viditelnosti z významných míst a dopadů na rekreační funkci území. Návrh akceleračních zón však neobsahuje žádné posouzení těchto aspektů, což činí návrh nepřezkoumatelným a nezpůsobilým k přijetí. Tato argumentace přímo souvisí s hodnocením krajinného rázu.</w:t>
      </w:r>
    </w:p>
    <w:p w14:paraId="442DB2EB" w14:textId="77777777" w:rsidR="00783BDE" w:rsidRPr="00FF6F8A" w:rsidRDefault="00783BDE" w:rsidP="00783BDE">
      <w:pPr>
        <w:spacing w:after="120"/>
        <w:jc w:val="both"/>
        <w:rPr>
          <w:sz w:val="24"/>
          <w:szCs w:val="24"/>
        </w:rPr>
      </w:pPr>
      <w:r w:rsidRPr="00FF6F8A">
        <w:rPr>
          <w:sz w:val="24"/>
          <w:szCs w:val="24"/>
        </w:rPr>
        <w:t>Vizuální dopady větrných elektráren mohou být zesíleny v důsledku kumulace více větrných elektráren v jednom území. Kumulativní vizuální dopady mohou mít závažné účinky na krajinný ráz, kulturní krajinu a rekreační funkci území. Tyto dopady musí být posouzeny již na úrovni koncepční dokumentace. Návrh akceleračních zón však neobsahuje žádné posouzení kumulativních vizuálních dopadů, což činí návrh nepřezkoumatelným. Tato argumentace přímo souvisí s kumulativními dopady.</w:t>
      </w:r>
    </w:p>
    <w:p w14:paraId="2835C600" w14:textId="77777777" w:rsidR="00783BDE" w:rsidRPr="00FF6F8A" w:rsidRDefault="00783BDE" w:rsidP="00783BDE">
      <w:pPr>
        <w:spacing w:after="120"/>
        <w:jc w:val="both"/>
        <w:rPr>
          <w:sz w:val="24"/>
          <w:szCs w:val="24"/>
        </w:rPr>
      </w:pPr>
      <w:r w:rsidRPr="00FF6F8A">
        <w:rPr>
          <w:sz w:val="24"/>
          <w:szCs w:val="24"/>
        </w:rPr>
        <w:t>Vizuální dopady větrných elektráren mohou ovlivnit rekreační funkci území, která je závislá na kvalitě krajiny, klidu a estetických hodnotách. Mikroregion je územím s významnou rekreační funkcí, která je ohrožena vizuální dominancí větrných elektráren. Tyto dopady mohou mít dlouhodobé důsledky pro cestovní ruch, veřejné služby a veřejné finance obcí. Tato argumentace přímo souvisí s rekreační funkcí území.</w:t>
      </w:r>
    </w:p>
    <w:p w14:paraId="31F9C5AB" w14:textId="77777777" w:rsidR="00783BDE" w:rsidRPr="00FF6F8A" w:rsidRDefault="00783BDE" w:rsidP="00783BDE">
      <w:pPr>
        <w:spacing w:after="120"/>
        <w:jc w:val="both"/>
        <w:rPr>
          <w:sz w:val="24"/>
          <w:szCs w:val="24"/>
        </w:rPr>
      </w:pPr>
      <w:r w:rsidRPr="00FF6F8A">
        <w:rPr>
          <w:sz w:val="24"/>
          <w:szCs w:val="24"/>
        </w:rPr>
        <w:t>Vizuální dopady větrných elektráren mohou být zesíleny v důsledku světelné signalizace, která je povinná pro větrné elektrárny o výšce přesahující 150 metrů. Tato signalizace může být viditelná na velké vzdálenosti a může narušit noční krajinu. Tyto dopady musí být posouzeny již na úrovni koncepční dokumentace. Návrh akceleračních zón však neobsahuje žádné posouzení dopadů světelné signalizace, což činí návrh nepřezkoumatelným. Tato argumentace přímo souvisí se světelnou signalizací.</w:t>
      </w:r>
    </w:p>
    <w:p w14:paraId="5620F887" w14:textId="77777777" w:rsidR="00783BDE" w:rsidRPr="00FF6F8A" w:rsidRDefault="00783BDE" w:rsidP="00783BDE">
      <w:pPr>
        <w:spacing w:after="120"/>
        <w:jc w:val="both"/>
        <w:rPr>
          <w:sz w:val="24"/>
          <w:szCs w:val="24"/>
        </w:rPr>
      </w:pPr>
      <w:r w:rsidRPr="00FF6F8A">
        <w:rPr>
          <w:sz w:val="24"/>
          <w:szCs w:val="24"/>
        </w:rPr>
        <w:t xml:space="preserve">Souhrnně lze konstatovat, že vizuální dopady větrných elektráren představují zásadní složku celkového vlivu těchto staveb na území. Moderní větrné elektrárny o výšce až 200 metrů představují prvek absolutní vizuální dominance, který může zásadně narušit měřítko krajiny, horizonty, siluety obcí, historické pohledové osy a celkový charakter území. Tyto dopady jsou zesíleny v kopcovitém terénu, který je typický pro mikroregion </w:t>
      </w:r>
      <w:proofErr w:type="spellStart"/>
      <w:proofErr w:type="gramStart"/>
      <w:r w:rsidRPr="00FF6F8A">
        <w:rPr>
          <w:sz w:val="24"/>
          <w:szCs w:val="24"/>
        </w:rPr>
        <w:t>Valašskomeziříčsko</w:t>
      </w:r>
      <w:proofErr w:type="spellEnd"/>
      <w:r w:rsidRPr="00FF6F8A">
        <w:rPr>
          <w:sz w:val="24"/>
          <w:szCs w:val="24"/>
        </w:rPr>
        <w:t>–</w:t>
      </w:r>
      <w:proofErr w:type="spellStart"/>
      <w:r w:rsidRPr="00FF6F8A">
        <w:rPr>
          <w:sz w:val="24"/>
          <w:szCs w:val="24"/>
        </w:rPr>
        <w:t>Kelečsko</w:t>
      </w:r>
      <w:proofErr w:type="spellEnd"/>
      <w:proofErr w:type="gramEnd"/>
      <w:r w:rsidRPr="00FF6F8A">
        <w:rPr>
          <w:sz w:val="24"/>
          <w:szCs w:val="24"/>
        </w:rPr>
        <w:t>. Absence posouzení těchto dopadů činí návrh akceleračních zón nepřezkoumatelným a nezpůsobilým k přijetí. Minimální odstupová vzdálenost 1500 metrů představuje nezbytný minimální standard ochrany krajinného rázu, kulturní krajiny, rekreační funkce území a kvality života obyvatel. Tato argumentace přímo souvisí s minimální odstupovou vzdáleností.</w:t>
      </w:r>
    </w:p>
    <w:p w14:paraId="49EB30DA" w14:textId="3225FA14" w:rsidR="00783BDE" w:rsidRPr="00FF6F8A" w:rsidRDefault="00783BDE" w:rsidP="003D3BED">
      <w:pPr>
        <w:numPr>
          <w:ilvl w:val="0"/>
          <w:numId w:val="22"/>
        </w:numPr>
        <w:spacing w:before="120" w:after="120"/>
        <w:jc w:val="both"/>
        <w:rPr>
          <w:b/>
          <w:bCs/>
          <w:sz w:val="24"/>
          <w:szCs w:val="24"/>
          <w:u w:val="single"/>
        </w:rPr>
      </w:pPr>
      <w:r w:rsidRPr="00FF6F8A">
        <w:rPr>
          <w:b/>
          <w:bCs/>
          <w:sz w:val="24"/>
          <w:szCs w:val="24"/>
          <w:u w:val="single"/>
        </w:rPr>
        <w:t>Ekonomické dopady větrných elektráren na obce, domácnosti a regionální ekonomiku</w:t>
      </w:r>
    </w:p>
    <w:p w14:paraId="5EBE04EB" w14:textId="77777777" w:rsidR="00783BDE" w:rsidRPr="00FF6F8A" w:rsidRDefault="00783BDE" w:rsidP="00783BDE">
      <w:pPr>
        <w:spacing w:after="120"/>
        <w:jc w:val="both"/>
        <w:rPr>
          <w:sz w:val="24"/>
          <w:szCs w:val="24"/>
        </w:rPr>
      </w:pPr>
      <w:r w:rsidRPr="00FF6F8A">
        <w:rPr>
          <w:sz w:val="24"/>
          <w:szCs w:val="24"/>
        </w:rPr>
        <w:lastRenderedPageBreak/>
        <w:t>Ekonomické dopady větrných elektráren představují zásadní složku celkového hodnocení jejich vlivů na území. Tyto dopady se týkají nejen investorů, ale především obcí, domácností, regionální ekonomiky a veřejných financí. Moderní větrné elektrárny o výšce až 200 metrů mohou ovlivnit hodnotu nemovitostí, příjmy obcí, investiční možnosti, rekreační funkci území, cestovní ruch, demografický vývoj a celkovou atraktivitu regionu. Tyto dopady musí být posouzeny již na úrovni koncepční dokumentace, což návrh akceleračních zón nečiní. Tato argumentace přímo souvisí s ekonomickými dopady.</w:t>
      </w:r>
    </w:p>
    <w:p w14:paraId="3ACF9086" w14:textId="77777777" w:rsidR="00783BDE" w:rsidRPr="00FF6F8A" w:rsidRDefault="00783BDE" w:rsidP="00783BDE">
      <w:pPr>
        <w:spacing w:after="120"/>
        <w:jc w:val="both"/>
        <w:rPr>
          <w:sz w:val="24"/>
          <w:szCs w:val="24"/>
        </w:rPr>
      </w:pPr>
      <w:r w:rsidRPr="00FF6F8A">
        <w:rPr>
          <w:sz w:val="24"/>
          <w:szCs w:val="24"/>
        </w:rPr>
        <w:t>Pokles hodnoty nemovitostí představuje jeden z nejvýznamnějších ekonomických dopadů větrných elektráren. Vědecké studie potvrzují, že pokles hodnoty nemovitostí může dosahovat desítek procent, zejména v územích s vysokou hustotou osídlení a v územích s významnou rekreační funkcí. Tento pokles může mít přímý dopad na majetková práva obyvatel a na veřejné finance obcí, které jsou závislé na dani z nemovitostí. Pokud návrh akceleračních zón neobsahuje žádné posouzení dopadů na hodnotu nemovitostí, je nepřezkoumatelný a nezpůsobilý k přijetí. Tato argumentace přímo souvisí s dopady na hodnotu nemovitostí.</w:t>
      </w:r>
    </w:p>
    <w:p w14:paraId="47E846C3" w14:textId="77777777" w:rsidR="00783BDE" w:rsidRPr="00FF6F8A" w:rsidRDefault="00783BDE" w:rsidP="00783BDE">
      <w:pPr>
        <w:spacing w:after="120"/>
        <w:jc w:val="both"/>
        <w:rPr>
          <w:sz w:val="24"/>
          <w:szCs w:val="24"/>
        </w:rPr>
      </w:pPr>
      <w:r w:rsidRPr="00FF6F8A">
        <w:rPr>
          <w:sz w:val="24"/>
          <w:szCs w:val="24"/>
        </w:rPr>
        <w:t>Snížení atraktivity území pro bydlení a podnikání může mít dlouhodobé dopady na demografický vývoj, školství, sociální služby a další veřejné služby. Pokud větrné elektrárny sníží atraktivitu území pro nové obyvatele, může dojít k poklesu počtu obyvatel, což může ovlivnit financování škol, dostupnost zdravotní péče, kapacitu sociálních služeb a udržitelnost dopravní obslužnosti. Tyto dopady musí být posouzeny již na úrovni koncepční dokumentace. Návrh akceleračních zón však neobsahuje žádné posouzení těchto dopadů, což činí návrh nepřezkoumatelným. Tato argumentace přímo souvisí s demografickými dopady.</w:t>
      </w:r>
    </w:p>
    <w:p w14:paraId="34EF77C3" w14:textId="77777777" w:rsidR="00783BDE" w:rsidRPr="00FF6F8A" w:rsidRDefault="00783BDE" w:rsidP="00783BDE">
      <w:pPr>
        <w:spacing w:after="120"/>
        <w:jc w:val="both"/>
        <w:rPr>
          <w:sz w:val="24"/>
          <w:szCs w:val="24"/>
        </w:rPr>
      </w:pPr>
      <w:r w:rsidRPr="00FF6F8A">
        <w:rPr>
          <w:sz w:val="24"/>
          <w:szCs w:val="24"/>
        </w:rPr>
        <w:t xml:space="preserve">Rekreační funkce území může být narušena vizuální dominancí větrných elektráren, což může ovlivnit cestovní ruch a příjmy obcí. Mikroregion </w:t>
      </w:r>
      <w:proofErr w:type="spellStart"/>
      <w:proofErr w:type="gramStart"/>
      <w:r w:rsidRPr="00FF6F8A">
        <w:rPr>
          <w:sz w:val="24"/>
          <w:szCs w:val="24"/>
        </w:rPr>
        <w:t>Valašskomeziříčsko</w:t>
      </w:r>
      <w:proofErr w:type="spellEnd"/>
      <w:r w:rsidRPr="00FF6F8A">
        <w:rPr>
          <w:sz w:val="24"/>
          <w:szCs w:val="24"/>
        </w:rPr>
        <w:t>–</w:t>
      </w:r>
      <w:proofErr w:type="spellStart"/>
      <w:r w:rsidRPr="00FF6F8A">
        <w:rPr>
          <w:sz w:val="24"/>
          <w:szCs w:val="24"/>
        </w:rPr>
        <w:t>Kelečsko</w:t>
      </w:r>
      <w:proofErr w:type="spellEnd"/>
      <w:proofErr w:type="gramEnd"/>
      <w:r w:rsidRPr="00FF6F8A">
        <w:rPr>
          <w:sz w:val="24"/>
          <w:szCs w:val="24"/>
        </w:rPr>
        <w:t xml:space="preserve"> je územím s významnou rekreační funkcí, která je závislá na kvalitě krajiny, klidu a estetických hodnotách. Větrné elektrárny mohou tyto hodnoty narušit a snížit atraktivitu území pro obyvatele i návštěvníky. Tyto dopady mohou mít dlouhodobé důsledky pro veřejné služby obcí, veřejné finance a kvalitu života obyvatel. Tato argumentace přímo souvisí s rekreační funkcí území.</w:t>
      </w:r>
    </w:p>
    <w:p w14:paraId="61D25445" w14:textId="77777777" w:rsidR="00783BDE" w:rsidRPr="00FF6F8A" w:rsidRDefault="00783BDE" w:rsidP="00783BDE">
      <w:pPr>
        <w:spacing w:after="120"/>
        <w:jc w:val="both"/>
        <w:rPr>
          <w:sz w:val="24"/>
          <w:szCs w:val="24"/>
        </w:rPr>
      </w:pPr>
      <w:r w:rsidRPr="00FF6F8A">
        <w:rPr>
          <w:sz w:val="24"/>
          <w:szCs w:val="24"/>
        </w:rPr>
        <w:t>Veřejné finance obcí mohou být ovlivněny poklesem hodnoty nemovitostí, snížením atraktivity území pro nové obyvatele a narušením rekreační funkce území. Pokles hodnoty nemovitostí může snížit příjmy obcí z daně z nemovitostí, snížení atraktivity území může ovlivnit příjmy z rozpočtového určení daní a narušení rekreační funkce území může ovlivnit příjmy z cestovního ruchu. Obce mohou být rovněž nuceny investovat do kompenzačních opatření, která by zmírnila dopady větrných elektráren na kvalitu života obyvatel, což může dále zatížit jejich rozpočty. Tato argumentace přímo souvisí s dopady na veřejné finance.</w:t>
      </w:r>
    </w:p>
    <w:p w14:paraId="5CF7D280" w14:textId="77777777" w:rsidR="00783BDE" w:rsidRPr="00FF6F8A" w:rsidRDefault="00783BDE" w:rsidP="00783BDE">
      <w:pPr>
        <w:spacing w:after="120"/>
        <w:jc w:val="both"/>
        <w:rPr>
          <w:sz w:val="24"/>
          <w:szCs w:val="24"/>
        </w:rPr>
      </w:pPr>
      <w:r w:rsidRPr="00FF6F8A">
        <w:rPr>
          <w:sz w:val="24"/>
          <w:szCs w:val="24"/>
        </w:rPr>
        <w:t>Regionální ekonomika může být ovlivněna snížením atraktivity území pro investory, podnikatele a nové obyvatele. Větrné elektrárny mohou ovlivnit image regionu, jeho konkurenceschopnost a schopnost přilákat nové investice. Tyto dopady mohou mít dlouhodobé důsledky pro zaměstnanost, podnikatelské prostředí a celkový ekonomický rozvoj regionu. Tato argumentace přímo souvisí s regionální ekonomikou.</w:t>
      </w:r>
    </w:p>
    <w:p w14:paraId="2A5366DF" w14:textId="77777777" w:rsidR="00783BDE" w:rsidRPr="00FF6F8A" w:rsidRDefault="00783BDE" w:rsidP="00783BDE">
      <w:pPr>
        <w:spacing w:after="120"/>
        <w:jc w:val="both"/>
        <w:rPr>
          <w:sz w:val="24"/>
          <w:szCs w:val="24"/>
        </w:rPr>
      </w:pPr>
      <w:r w:rsidRPr="00FF6F8A">
        <w:rPr>
          <w:sz w:val="24"/>
          <w:szCs w:val="24"/>
        </w:rPr>
        <w:t>Kumulativní ekonomické dopady větrných elektráren mohou být zesíleny v důsledku kombinace poklesu hodnoty nemovitostí, snížení atraktivity území, narušení rekreační funkce území a dopadů na veřejné finance obcí. Tyto dopady mohou mít závažné účinky na kvalitu života obyvatel, sociální soudržnost a komunitní stabilitu. Tyto dopady musí být posouzeny již na úrovni koncepční dokumentace. Návrh akceleračních zón však neobsahuje žádné posouzení kumulativních ekonomických dopadů, což činí návrh nepřezkoumatelným. Tato argumentace přímo souvisí s kumulativními dopady.</w:t>
      </w:r>
    </w:p>
    <w:p w14:paraId="5C9E41D7" w14:textId="77777777" w:rsidR="00783BDE" w:rsidRPr="00FF6F8A" w:rsidRDefault="00783BDE" w:rsidP="00783BDE">
      <w:pPr>
        <w:spacing w:after="120"/>
        <w:jc w:val="both"/>
        <w:rPr>
          <w:sz w:val="24"/>
          <w:szCs w:val="24"/>
        </w:rPr>
      </w:pPr>
      <w:r w:rsidRPr="00FF6F8A">
        <w:rPr>
          <w:sz w:val="24"/>
          <w:szCs w:val="24"/>
        </w:rPr>
        <w:lastRenderedPageBreak/>
        <w:t>Souhrnně lze konstatovat, že ekonomické dopady větrných elektráren představují zásadní složku celkového hodnocení jejich vlivů na území. Moderní větrné elektrárny o výšce až 200 metrů mohou ovlivnit hodnotu nemovitostí, příjmy obcí, investiční možnosti, rekreační funkci území, cestovní ruch, demografický vývoj a celkovou atraktivitu regionu. Absence posouzení těchto dopadů činí návrh akceleračních zón nepřezkoumatelným a nezpůsobilým k přijetí. Minimální odstupová vzdálenost 1500 metrů představuje nezbytný minimální standard ochrany veřejných financí obcí, hodnoty nemovitostí, rekreační funkce území a regionální ekonomiky. Tato argumentace přímo souvisí s minimální odstupovou vzdáleností.</w:t>
      </w:r>
    </w:p>
    <w:p w14:paraId="3E50C439" w14:textId="19C43EA9" w:rsidR="00783BDE" w:rsidRPr="00FF6F8A" w:rsidRDefault="00783BDE" w:rsidP="003D3BED">
      <w:pPr>
        <w:numPr>
          <w:ilvl w:val="0"/>
          <w:numId w:val="22"/>
        </w:numPr>
        <w:spacing w:before="120" w:after="120"/>
        <w:jc w:val="both"/>
        <w:rPr>
          <w:b/>
          <w:bCs/>
          <w:sz w:val="24"/>
          <w:szCs w:val="24"/>
          <w:u w:val="single"/>
        </w:rPr>
      </w:pPr>
      <w:r w:rsidRPr="00FF6F8A">
        <w:rPr>
          <w:b/>
          <w:bCs/>
          <w:sz w:val="24"/>
          <w:szCs w:val="24"/>
          <w:u w:val="single"/>
        </w:rPr>
        <w:t>Dopady větrných elektráren na veřejné služby, školství a zdravotnictví</w:t>
      </w:r>
    </w:p>
    <w:p w14:paraId="3B84A6DC" w14:textId="77777777" w:rsidR="00783BDE" w:rsidRPr="00FF6F8A" w:rsidRDefault="00783BDE" w:rsidP="00783BDE">
      <w:pPr>
        <w:spacing w:after="120"/>
        <w:jc w:val="both"/>
        <w:rPr>
          <w:sz w:val="24"/>
          <w:szCs w:val="24"/>
        </w:rPr>
      </w:pPr>
      <w:r w:rsidRPr="00FF6F8A">
        <w:rPr>
          <w:sz w:val="24"/>
          <w:szCs w:val="24"/>
        </w:rPr>
        <w:t>Dopady větrných elektráren na veřejné služby, školství a zdravotnictví představují zásadní složku celkového hodnocení jejich vlivů na území. Tyto dopady se neprojevují okamžitě, ale postupně, prostřednictvím změn demografického vývoje, atraktivity území, hodnoty nemovitostí, rekreační funkce území a celkové kvality života obyvatel. Moderní větrné elektrárny o výšce až 200 metrů mohou ovlivnit stabilitu veřejných služeb, dostupnost školství a zdravotnictví a dlouhodobou udržitelnost územní samosprávy. Tyto dopady musí být posouzeny již na úrovni koncepční dokumentace, což návrh akceleračních zón nečiní. Tato argumentace přímo souvisí s dopady na veřejné služby.</w:t>
      </w:r>
    </w:p>
    <w:p w14:paraId="6B020BD4" w14:textId="77777777" w:rsidR="00783BDE" w:rsidRPr="00FF6F8A" w:rsidRDefault="00783BDE" w:rsidP="00783BDE">
      <w:pPr>
        <w:spacing w:after="120"/>
        <w:jc w:val="both"/>
        <w:rPr>
          <w:sz w:val="24"/>
          <w:szCs w:val="24"/>
        </w:rPr>
      </w:pPr>
      <w:r w:rsidRPr="00FF6F8A">
        <w:rPr>
          <w:sz w:val="24"/>
          <w:szCs w:val="24"/>
        </w:rPr>
        <w:t>Veřejné služby jsou závislé na stabilním demografickém vývoji, atraktivitě území pro nové obyvatele a kvalitě života. Pokud větrné elektrárny sníží atraktivitu území pro bydlení, může dojít k poklesu počtu obyvatel, což může ovlivnit financování škol, dostupnost zdravotní péče, kapacitu sociálních služeb a udržitelnost dopravní obslužnosti. Tyto dopady mohou mít dlouhodobé důsledky pro veřejné služby obcí a mohou ovlivnit jejich schopnost plnit zákonné povinnosti. Tato argumentace přímo souvisí s demografickými dopady.</w:t>
      </w:r>
    </w:p>
    <w:p w14:paraId="488CAFEA" w14:textId="77777777" w:rsidR="00783BDE" w:rsidRPr="00FF6F8A" w:rsidRDefault="00783BDE" w:rsidP="00783BDE">
      <w:pPr>
        <w:spacing w:after="120"/>
        <w:jc w:val="both"/>
        <w:rPr>
          <w:sz w:val="24"/>
          <w:szCs w:val="24"/>
        </w:rPr>
      </w:pPr>
      <w:r w:rsidRPr="00FF6F8A">
        <w:rPr>
          <w:sz w:val="24"/>
          <w:szCs w:val="24"/>
        </w:rPr>
        <w:t>Školství je závislé na stabilním počtu dětí a mladých rodin. Pokud větrné elektrárny sníží atraktivitu území pro nové obyvatele, může dojít k poklesu počtu dětí, což může ovlivnit financování škol, dostupnost vzdělávání a udržitelnost školských zařízení. Pokles počtu dětí může vést k uzavírání škol, snižování kapacit a zhoršení dostupnosti vzdělávání. Tyto dopady musí být posouzeny již na úrovni koncepční dokumentace. Návrh akceleračních zón však neobsahuje žádné posouzení dopadů na školství, což činí návrh nepřezkoumatelným. Tato argumentace přímo souvisí s dopady na školství.</w:t>
      </w:r>
    </w:p>
    <w:p w14:paraId="58456D10" w14:textId="77777777" w:rsidR="00783BDE" w:rsidRPr="00FF6F8A" w:rsidRDefault="00783BDE" w:rsidP="00783BDE">
      <w:pPr>
        <w:spacing w:after="120"/>
        <w:jc w:val="both"/>
        <w:rPr>
          <w:sz w:val="24"/>
          <w:szCs w:val="24"/>
        </w:rPr>
      </w:pPr>
      <w:r w:rsidRPr="00FF6F8A">
        <w:rPr>
          <w:sz w:val="24"/>
          <w:szCs w:val="24"/>
        </w:rPr>
        <w:t>Zdravotnictví je závislé na stabilním počtu obyvatel, dostupnosti zdravotní péče a kvalitě života. Pokud větrné elektrárny sníží atraktivitu území pro nové obyvatele, může dojít k poklesu počtu obyvatel, což může ovlivnit dostupnost zdravotní péče, kapacitu zdravotnických zařízení a udržitelnost zdravotních služeb. Tyto dopady mohou být zesíleny v územích s vysokou hustotou osídlení, kde může být zdravotní péče již nyní zatížena. Tyto dopady musí být posouzeny již na úrovni koncepční dokumentace. Návrh akceleračních zón však neobsahuje žádné posouzení dopadů na zdravotnictví, což činí návrh nepřezkoumatelným. Tato argumentace přímo souvisí s dopady na zdravotnictví.</w:t>
      </w:r>
    </w:p>
    <w:p w14:paraId="7A75DC78" w14:textId="77777777" w:rsidR="00783BDE" w:rsidRPr="00FF6F8A" w:rsidRDefault="00783BDE" w:rsidP="00783BDE">
      <w:pPr>
        <w:spacing w:after="120"/>
        <w:jc w:val="both"/>
        <w:rPr>
          <w:sz w:val="24"/>
          <w:szCs w:val="24"/>
        </w:rPr>
      </w:pPr>
      <w:r w:rsidRPr="00FF6F8A">
        <w:rPr>
          <w:sz w:val="24"/>
          <w:szCs w:val="24"/>
        </w:rPr>
        <w:t>Sociální služby jsou závislé na stabilním počtu obyvatel, dostupnosti sociální péče a kvalitě života. Pokud větrné elektrárny sníží atraktivitu území pro nové obyvatele, může dojít k poklesu počtu obyvatel, což může ovlivnit dostupnost sociální péče, kapacitu sociálních služeb a udržitelnost sociálních zařízení. Tyto dopady mohou být zesíleny v územích s vysokou hustotou osídlení, kde může být sociální péče již nyní zatížena. Tyto dopady musí být posouzeny již na úrovni koncepční dokumentace. Návrh akceleračních zón však neobsahuje žádné posouzení dopadů na sociální služby, což činí návrh nepřezkoumatelným. Tato argumentace přímo souvisí s dopady na sociální služby.</w:t>
      </w:r>
    </w:p>
    <w:p w14:paraId="1697E9BF" w14:textId="77777777" w:rsidR="00783BDE" w:rsidRPr="00FF6F8A" w:rsidRDefault="00783BDE" w:rsidP="00783BDE">
      <w:pPr>
        <w:spacing w:after="120"/>
        <w:jc w:val="both"/>
        <w:rPr>
          <w:sz w:val="24"/>
          <w:szCs w:val="24"/>
        </w:rPr>
      </w:pPr>
      <w:r w:rsidRPr="00FF6F8A">
        <w:rPr>
          <w:sz w:val="24"/>
          <w:szCs w:val="24"/>
        </w:rPr>
        <w:lastRenderedPageBreak/>
        <w:t>Dopravní obslužnost je závislá na stabilním počtu obyvatel, dostupnosti veřejné dopravy a kvalitě života. Pokud větrné elektrárny sníží atraktivitu území pro nové obyvatele, může dojít k poklesu počtu obyvatel, což může ovlivnit dostupnost veřejné dopravy, kapacitu dopravních služeb a udržitelnost dopravní obslužnosti. Tyto dopady mohou být zesíleny v územích s vysokou hustotou osídlení, kde může být dopravní obslužnost již nyní zatížena. Tyto dopady musí být posouzeny již na úrovni koncepční dokumentace. Návrh akceleračních zón však neobsahuje žádné posouzení dopadů na dopravní obslužnost, což činí návrh nepřezkoumatelným. Tato argumentace přímo souvisí s dopravní obslužností.</w:t>
      </w:r>
    </w:p>
    <w:p w14:paraId="5CEF0B7E" w14:textId="77777777" w:rsidR="00783BDE" w:rsidRPr="00FF6F8A" w:rsidRDefault="00783BDE" w:rsidP="00783BDE">
      <w:pPr>
        <w:spacing w:after="120"/>
        <w:jc w:val="both"/>
        <w:rPr>
          <w:sz w:val="24"/>
          <w:szCs w:val="24"/>
        </w:rPr>
      </w:pPr>
      <w:r w:rsidRPr="00FF6F8A">
        <w:rPr>
          <w:sz w:val="24"/>
          <w:szCs w:val="24"/>
        </w:rPr>
        <w:t>Souhrnně lze konstatovat, že dopady větrných elektráren na veřejné služby, školství a zdravotnictví představují zásadní složku celkového hodnocení jejich vlivů na území. Moderní větrné elektrárny o výšce až 200 metrů mohou ovlivnit stabilitu veřejných služeb, dostupnost školství a zdravotnictví a dlouhodobou udržitelnost územní samosprávy. Absence posouzení těchto dopadů činí návrh akceleračních zón nepřezkoumatelným a nezpůsobilým k přijetí. Minimální odstupová vzdálenost 1500 metrů představuje nezbytný minimální standard ochrany veřejných služeb, školství a zdravotnictví. Tato argumentace přímo souvisí s minimální odstupovou vzdáleností.</w:t>
      </w:r>
    </w:p>
    <w:p w14:paraId="5998C913" w14:textId="37B265F1" w:rsidR="00783BDE" w:rsidRPr="00FF6F8A" w:rsidRDefault="00783BDE" w:rsidP="003D3BED">
      <w:pPr>
        <w:numPr>
          <w:ilvl w:val="0"/>
          <w:numId w:val="22"/>
        </w:numPr>
        <w:spacing w:before="120" w:after="120"/>
        <w:jc w:val="both"/>
        <w:rPr>
          <w:b/>
          <w:bCs/>
          <w:sz w:val="24"/>
          <w:szCs w:val="24"/>
          <w:u w:val="single"/>
        </w:rPr>
      </w:pPr>
      <w:r w:rsidRPr="00FF6F8A">
        <w:rPr>
          <w:b/>
          <w:bCs/>
          <w:sz w:val="24"/>
          <w:szCs w:val="24"/>
          <w:u w:val="single"/>
        </w:rPr>
        <w:t>Dopady větrných elektráren na kulturní krajinu, památky a historické struktury území</w:t>
      </w:r>
    </w:p>
    <w:p w14:paraId="5566B1BF" w14:textId="77777777" w:rsidR="00783BDE" w:rsidRPr="00FF6F8A" w:rsidRDefault="00783BDE" w:rsidP="00783BDE">
      <w:pPr>
        <w:spacing w:after="120"/>
        <w:jc w:val="both"/>
        <w:rPr>
          <w:sz w:val="24"/>
          <w:szCs w:val="24"/>
        </w:rPr>
      </w:pPr>
      <w:r w:rsidRPr="00FF6F8A">
        <w:rPr>
          <w:sz w:val="24"/>
          <w:szCs w:val="24"/>
        </w:rPr>
        <w:t xml:space="preserve">Kulturní krajina, památky a historické struktury území představují základní hodnoty chráněné právním řádem České republiky, mezinárodními úmluvami a rozhodovací praxí správních soudů. Mikroregion </w:t>
      </w:r>
      <w:proofErr w:type="spellStart"/>
      <w:proofErr w:type="gramStart"/>
      <w:r w:rsidRPr="00FF6F8A">
        <w:rPr>
          <w:sz w:val="24"/>
          <w:szCs w:val="24"/>
        </w:rPr>
        <w:t>Valašskomeziříčsko</w:t>
      </w:r>
      <w:proofErr w:type="spellEnd"/>
      <w:r w:rsidRPr="00FF6F8A">
        <w:rPr>
          <w:sz w:val="24"/>
          <w:szCs w:val="24"/>
        </w:rPr>
        <w:t>–</w:t>
      </w:r>
      <w:proofErr w:type="spellStart"/>
      <w:r w:rsidRPr="00FF6F8A">
        <w:rPr>
          <w:sz w:val="24"/>
          <w:szCs w:val="24"/>
        </w:rPr>
        <w:t>Kelečsko</w:t>
      </w:r>
      <w:proofErr w:type="spellEnd"/>
      <w:proofErr w:type="gramEnd"/>
      <w:r w:rsidRPr="00FF6F8A">
        <w:rPr>
          <w:sz w:val="24"/>
          <w:szCs w:val="24"/>
        </w:rPr>
        <w:t xml:space="preserve"> je územím s bohatým kulturním dědictvím, které zahrnuje historické dominanty, sakrální stavby, tradiční architekturu, památkově chráněné objekty a kulturní krajinu formovanou po staletí. Moderní větrné elektrárny o výšce až 200 metrů představují prvek absolutní vizuální dominance, který může zásadně narušit vizuální integritu těchto hodnot. Tato argumentace přímo souvisí s kulturní krajinou.</w:t>
      </w:r>
    </w:p>
    <w:p w14:paraId="5FBDD00A" w14:textId="77777777" w:rsidR="00783BDE" w:rsidRPr="00FF6F8A" w:rsidRDefault="00783BDE" w:rsidP="00783BDE">
      <w:pPr>
        <w:spacing w:after="120"/>
        <w:jc w:val="both"/>
        <w:rPr>
          <w:sz w:val="24"/>
          <w:szCs w:val="24"/>
        </w:rPr>
      </w:pPr>
      <w:r w:rsidRPr="00FF6F8A">
        <w:rPr>
          <w:sz w:val="24"/>
          <w:szCs w:val="24"/>
        </w:rPr>
        <w:t>Větrné elektrárny mohou narušit historické pohledové osy, které jsou klíčovým prvkem kulturní krajiny. Tyto osy zahrnují pohledy na sakrální stavby, historické dominanty, tradiční architekturu a krajinné prvky, které tvoří identitu území. Větrné elektrárny o výšce až 200 metrů mohou tyto pohledové osy narušit nebo zcela znehodnotit, což může mít závažné dopady na kulturní krajinu a památky. Tato argumentace přímo souvisí s historickými pohledovými osami.</w:t>
      </w:r>
    </w:p>
    <w:p w14:paraId="0FE2FFCE" w14:textId="378B604D" w:rsidR="00783BDE" w:rsidRPr="00FF6F8A" w:rsidRDefault="00783BDE" w:rsidP="00783BDE">
      <w:pPr>
        <w:spacing w:after="120"/>
        <w:jc w:val="both"/>
        <w:rPr>
          <w:sz w:val="24"/>
          <w:szCs w:val="24"/>
        </w:rPr>
      </w:pPr>
      <w:r w:rsidRPr="00FF6F8A">
        <w:rPr>
          <w:sz w:val="24"/>
          <w:szCs w:val="24"/>
        </w:rPr>
        <w:t>Památkově chráněné objekty, sakrální stavby a historické dominanty představují významnou součást kulturního dědictví mikroregionu</w:t>
      </w:r>
      <w:r w:rsidR="005027A0" w:rsidRPr="00FF6F8A">
        <w:rPr>
          <w:sz w:val="24"/>
          <w:szCs w:val="24"/>
        </w:rPr>
        <w:t xml:space="preserve"> </w:t>
      </w:r>
      <w:proofErr w:type="spellStart"/>
      <w:proofErr w:type="gramStart"/>
      <w:r w:rsidR="005027A0" w:rsidRPr="00FF6F8A">
        <w:rPr>
          <w:sz w:val="24"/>
          <w:szCs w:val="24"/>
        </w:rPr>
        <w:t>Valašskomeziříčsko</w:t>
      </w:r>
      <w:proofErr w:type="spellEnd"/>
      <w:r w:rsidR="005027A0" w:rsidRPr="00FF6F8A">
        <w:rPr>
          <w:sz w:val="24"/>
          <w:szCs w:val="24"/>
        </w:rPr>
        <w:t>–</w:t>
      </w:r>
      <w:proofErr w:type="spellStart"/>
      <w:r w:rsidR="005027A0" w:rsidRPr="00FF6F8A">
        <w:rPr>
          <w:sz w:val="24"/>
          <w:szCs w:val="24"/>
        </w:rPr>
        <w:t>Kelečsko</w:t>
      </w:r>
      <w:proofErr w:type="spellEnd"/>
      <w:proofErr w:type="gramEnd"/>
      <w:r w:rsidRPr="00FF6F8A">
        <w:rPr>
          <w:sz w:val="24"/>
          <w:szCs w:val="24"/>
        </w:rPr>
        <w:t>. Větrné elektrárny mohou narušit jejich vizuální integritu, pohledové vztahy a kulturní hodnotu. Tyto dopady mohou být zesíleny v</w:t>
      </w:r>
      <w:r w:rsidR="00BE02C9" w:rsidRPr="00FF6F8A">
        <w:rPr>
          <w:sz w:val="24"/>
          <w:szCs w:val="24"/>
        </w:rPr>
        <w:t> </w:t>
      </w:r>
      <w:r w:rsidRPr="00FF6F8A">
        <w:rPr>
          <w:sz w:val="24"/>
          <w:szCs w:val="24"/>
        </w:rPr>
        <w:t>kopcovitém terénu, kde mohou být větrné elektrárny viditelné na velké vzdálenosti a mohou dominovat celému krajinnému celku. Tato argumentace přímo souvisí s památkovou ochranou.</w:t>
      </w:r>
    </w:p>
    <w:p w14:paraId="127C3218" w14:textId="77777777" w:rsidR="00783BDE" w:rsidRPr="00FF6F8A" w:rsidRDefault="00783BDE" w:rsidP="00783BDE">
      <w:pPr>
        <w:spacing w:after="120"/>
        <w:jc w:val="both"/>
        <w:rPr>
          <w:sz w:val="24"/>
          <w:szCs w:val="24"/>
        </w:rPr>
      </w:pPr>
      <w:r w:rsidRPr="00FF6F8A">
        <w:rPr>
          <w:sz w:val="24"/>
          <w:szCs w:val="24"/>
        </w:rPr>
        <w:t>Vizuální dopady větrných elektráren mohou ovlivnit tradiční struktury sídel, které jsou klíčovým prvkem kulturní krajiny. Tyto struktury zahrnují tradiční architekturu, historické dominanty, sakrální stavby, návesní prostory a další prvky, které tvoří identitu obcí. Větrné elektrárny mohou narušit vizuální integritu těchto struktur a změnit charakter území. Tato argumentace přímo souvisí s tradiční strukturou sídel.</w:t>
      </w:r>
    </w:p>
    <w:p w14:paraId="419A754C" w14:textId="3017059E" w:rsidR="00783BDE" w:rsidRPr="00FF6F8A" w:rsidRDefault="00783BDE" w:rsidP="00783BDE">
      <w:pPr>
        <w:spacing w:after="120"/>
        <w:jc w:val="both"/>
        <w:rPr>
          <w:sz w:val="24"/>
          <w:szCs w:val="24"/>
        </w:rPr>
      </w:pPr>
      <w:r w:rsidRPr="00FF6F8A">
        <w:rPr>
          <w:sz w:val="24"/>
          <w:szCs w:val="24"/>
        </w:rPr>
        <w:t xml:space="preserve">Metodiky hodnocení krajinného rázu vyžadují posouzení měřítka krajiny, horizontů, siluet obcí, krajinných dominant, historických pohledových os a estetických hodnot krajiny. Tyto metodiky rovněž vyžadují posouzení vizuální exponovanosti území, viditelnosti z významných míst a dopadů na rekreační funkci území. Návrh akceleračních zón však neobsahuje žádné posouzení </w:t>
      </w:r>
      <w:r w:rsidRPr="00FF6F8A">
        <w:rPr>
          <w:sz w:val="24"/>
          <w:szCs w:val="24"/>
        </w:rPr>
        <w:lastRenderedPageBreak/>
        <w:t>těchto aspektů, což činí návrh nepřezkoumatelným a nezpůsobilým k přijetí. Tato argumentace přímo souvisí s</w:t>
      </w:r>
      <w:r w:rsidR="00BE02C9" w:rsidRPr="00FF6F8A">
        <w:rPr>
          <w:sz w:val="24"/>
          <w:szCs w:val="24"/>
        </w:rPr>
        <w:t> </w:t>
      </w:r>
      <w:r w:rsidRPr="00FF6F8A">
        <w:rPr>
          <w:sz w:val="24"/>
          <w:szCs w:val="24"/>
        </w:rPr>
        <w:t>hodnocením krajinného rázu.</w:t>
      </w:r>
    </w:p>
    <w:p w14:paraId="5D92AF63" w14:textId="77777777" w:rsidR="00783BDE" w:rsidRPr="00FF6F8A" w:rsidRDefault="00783BDE" w:rsidP="00783BDE">
      <w:pPr>
        <w:spacing w:after="120"/>
        <w:jc w:val="both"/>
        <w:rPr>
          <w:sz w:val="24"/>
          <w:szCs w:val="24"/>
        </w:rPr>
      </w:pPr>
      <w:r w:rsidRPr="00FF6F8A">
        <w:rPr>
          <w:sz w:val="24"/>
          <w:szCs w:val="24"/>
        </w:rPr>
        <w:t>Větrné elektrárny mohou narušit estetické hodnoty krajiny, které jsou klíčovým prvkem kulturní krajiny. Tyto hodnoty zahrnují harmonii krajiny, estetické vztahy mezi krajinnými prvky, vizuální integritu území a celkový charakter krajiny. Větrné elektrárny mohou tyto hodnoty narušit a změnit charakter území. Tyto dopady musí být posouzeny již na úrovni koncepční dokumentace. Návrh akceleračních zón však neobsahuje žádné posouzení estetických hodnot krajiny, což činí návrh nepřezkoumatelným. Tato argumentace přímo souvisí s estetickými hodnotami krajiny.</w:t>
      </w:r>
    </w:p>
    <w:p w14:paraId="5F5F4D71" w14:textId="5D1805A0" w:rsidR="00783BDE" w:rsidRPr="00FF6F8A" w:rsidRDefault="00783BDE" w:rsidP="00783BDE">
      <w:pPr>
        <w:spacing w:after="120"/>
        <w:jc w:val="both"/>
        <w:rPr>
          <w:sz w:val="24"/>
          <w:szCs w:val="24"/>
        </w:rPr>
      </w:pPr>
      <w:r w:rsidRPr="00FF6F8A">
        <w:rPr>
          <w:sz w:val="24"/>
          <w:szCs w:val="24"/>
        </w:rPr>
        <w:t>Větrné elektrárny mohou narušit rekreační funkci území, která je závislá na kvalitě krajiny, klidu a</w:t>
      </w:r>
      <w:r w:rsidR="00BE02C9" w:rsidRPr="00FF6F8A">
        <w:rPr>
          <w:sz w:val="24"/>
          <w:szCs w:val="24"/>
        </w:rPr>
        <w:t> </w:t>
      </w:r>
      <w:r w:rsidRPr="00FF6F8A">
        <w:rPr>
          <w:sz w:val="24"/>
          <w:szCs w:val="24"/>
        </w:rPr>
        <w:t>estetických hodnotách. Mikroregion je územím s významnou rekreační funkcí, která je ohrožena vizuální dominancí větrných elektráren. Tyto dopady mohou mít dlouhodobé důsledky pro cestovní ruch, veřejné služby a veřejné finance obcí. Tato argumentace přímo souvisí s rekreační funkcí území.</w:t>
      </w:r>
    </w:p>
    <w:p w14:paraId="662AD824" w14:textId="77777777" w:rsidR="00783BDE" w:rsidRPr="00FF6F8A" w:rsidRDefault="00783BDE" w:rsidP="00783BDE">
      <w:pPr>
        <w:spacing w:after="120"/>
        <w:jc w:val="both"/>
        <w:rPr>
          <w:sz w:val="24"/>
          <w:szCs w:val="24"/>
        </w:rPr>
      </w:pPr>
      <w:r w:rsidRPr="00FF6F8A">
        <w:rPr>
          <w:sz w:val="24"/>
          <w:szCs w:val="24"/>
        </w:rPr>
        <w:t>Větrné elektrárny mohou narušit kulturní krajinu, která je chráněna právním řádem České republiky, mezinárodními úmluvami a rozhodovací praxí správních soudů. Kulturní krajina představuje soubor přírodních a kulturních hodnot, které tvoří identitu území. Větrné elektrárny mohou narušit vizuální integritu kulturní krajiny a změnit charakter území. Tyto dopady musí být posouzeny již na úrovni koncepční dokumentace. Návrh akceleračních zón však neobsahuje žádné posouzení dopadů na kulturní krajinu, což činí návrh nepřezkoumatelným. Tato argumentace přímo souvisí s kulturní krajinou.</w:t>
      </w:r>
    </w:p>
    <w:p w14:paraId="14B2D318" w14:textId="01CCB73A" w:rsidR="00783BDE" w:rsidRPr="00FF6F8A" w:rsidRDefault="00783BDE" w:rsidP="00783BDE">
      <w:pPr>
        <w:spacing w:after="120"/>
        <w:jc w:val="both"/>
        <w:rPr>
          <w:sz w:val="24"/>
          <w:szCs w:val="24"/>
        </w:rPr>
      </w:pPr>
      <w:r w:rsidRPr="00FF6F8A">
        <w:rPr>
          <w:sz w:val="24"/>
          <w:szCs w:val="24"/>
        </w:rPr>
        <w:t xml:space="preserve">Souhrnně lze konstatovat, že dopady větrných elektráren na kulturní krajinu, památky a historické struktury území představují zásadní složku celkového hodnocení jejich vlivů na území. Moderní větrné elektrárny o výšce až 200 metrů představují prvek absolutní vizuální dominance, který může zásadně narušit měřítko krajiny, horizonty, siluety obcí, historické pohledové osy a celkový charakter území. Tyto dopady jsou zesíleny v kopcovitém terénu, který je typický pro mikroregion </w:t>
      </w:r>
      <w:proofErr w:type="spellStart"/>
      <w:proofErr w:type="gramStart"/>
      <w:r w:rsidRPr="00FF6F8A">
        <w:rPr>
          <w:sz w:val="24"/>
          <w:szCs w:val="24"/>
        </w:rPr>
        <w:t>Valašskomeziříčsko</w:t>
      </w:r>
      <w:proofErr w:type="spellEnd"/>
      <w:r w:rsidRPr="00FF6F8A">
        <w:rPr>
          <w:sz w:val="24"/>
          <w:szCs w:val="24"/>
        </w:rPr>
        <w:t>–</w:t>
      </w:r>
      <w:proofErr w:type="spellStart"/>
      <w:r w:rsidRPr="00FF6F8A">
        <w:rPr>
          <w:sz w:val="24"/>
          <w:szCs w:val="24"/>
        </w:rPr>
        <w:t>Kelečsko</w:t>
      </w:r>
      <w:proofErr w:type="spellEnd"/>
      <w:proofErr w:type="gramEnd"/>
      <w:r w:rsidRPr="00FF6F8A">
        <w:rPr>
          <w:sz w:val="24"/>
          <w:szCs w:val="24"/>
        </w:rPr>
        <w:t>. Absence posouzení těchto dopadů činí návrh akceleračních zón nepřezkoumatelným a</w:t>
      </w:r>
      <w:r w:rsidR="00BE02C9" w:rsidRPr="00FF6F8A">
        <w:rPr>
          <w:sz w:val="24"/>
          <w:szCs w:val="24"/>
        </w:rPr>
        <w:t> </w:t>
      </w:r>
      <w:r w:rsidRPr="00FF6F8A">
        <w:rPr>
          <w:sz w:val="24"/>
          <w:szCs w:val="24"/>
        </w:rPr>
        <w:t>nezpůsobilým k přijetí. Minimální odstupová vzdálenost 1500 metrů představuje nezbytný minimální standard ochrany kulturní krajiny, památek a historických struktur území. Tato argumentace přímo souvisí s minimální odstupovou vzdáleností.</w:t>
      </w:r>
    </w:p>
    <w:p w14:paraId="2B58F66B" w14:textId="146D0735" w:rsidR="00783BDE" w:rsidRPr="00FF6F8A" w:rsidRDefault="00783BDE" w:rsidP="003D3BED">
      <w:pPr>
        <w:numPr>
          <w:ilvl w:val="0"/>
          <w:numId w:val="22"/>
        </w:numPr>
        <w:spacing w:before="120" w:after="120"/>
        <w:jc w:val="both"/>
        <w:rPr>
          <w:b/>
          <w:bCs/>
          <w:sz w:val="24"/>
          <w:szCs w:val="24"/>
          <w:u w:val="single"/>
        </w:rPr>
      </w:pPr>
      <w:r w:rsidRPr="00FF6F8A">
        <w:rPr>
          <w:b/>
          <w:bCs/>
          <w:sz w:val="24"/>
          <w:szCs w:val="24"/>
          <w:u w:val="single"/>
        </w:rPr>
        <w:t>Kumulativní dopady a synergické efekty větrných elektráren</w:t>
      </w:r>
    </w:p>
    <w:p w14:paraId="0EF23147" w14:textId="3661BAD8" w:rsidR="00783BDE" w:rsidRPr="00FF6F8A" w:rsidRDefault="00783BDE" w:rsidP="00783BDE">
      <w:pPr>
        <w:spacing w:after="120"/>
        <w:jc w:val="both"/>
        <w:rPr>
          <w:sz w:val="24"/>
          <w:szCs w:val="24"/>
        </w:rPr>
      </w:pPr>
      <w:r w:rsidRPr="00FF6F8A">
        <w:rPr>
          <w:sz w:val="24"/>
          <w:szCs w:val="24"/>
        </w:rPr>
        <w:t>Kumulativní dopady větrných elektráren představují jednu z nejzásadnějších složek celkového hodnocení jejich vlivů na území. Moderní větrné elektrárny o výšce až 200 metrů nevytvářejí izolované, oddělené vlivy, ale generují komplexní soubor akustických, vizuálních, vibračních, ekologických, sociálních a ekonomických jevů, které se vzájemně zesilují. Tyto jevy se nesčítají lineárně, ale vytvářejí synergické efekty, které mohou mít závažné dopady na zdraví obyvatel, kvalitu života, krajinný ráz, kulturní krajinu, biodiverzitu, veřejné služby a veřejné finance obcí. Tato argumentace přímo souvisí s</w:t>
      </w:r>
      <w:r w:rsidR="00BE02C9" w:rsidRPr="00FF6F8A">
        <w:rPr>
          <w:sz w:val="24"/>
          <w:szCs w:val="24"/>
        </w:rPr>
        <w:t> </w:t>
      </w:r>
      <w:r w:rsidRPr="00FF6F8A">
        <w:rPr>
          <w:sz w:val="24"/>
          <w:szCs w:val="24"/>
        </w:rPr>
        <w:t>kumulativními dopady.</w:t>
      </w:r>
    </w:p>
    <w:p w14:paraId="7C59326D" w14:textId="4C709213" w:rsidR="00783BDE" w:rsidRPr="00FF6F8A" w:rsidRDefault="00783BDE" w:rsidP="00783BDE">
      <w:pPr>
        <w:spacing w:after="120"/>
        <w:jc w:val="both"/>
        <w:rPr>
          <w:sz w:val="24"/>
          <w:szCs w:val="24"/>
        </w:rPr>
      </w:pPr>
      <w:r w:rsidRPr="00FF6F8A">
        <w:rPr>
          <w:sz w:val="24"/>
          <w:szCs w:val="24"/>
        </w:rPr>
        <w:t>Kumulativní akustické dopady zahrnují kombinaci nízkofrekvenčního hluku, infrazvuku, amplitudové modulace a aerodynamických jevů vznikajících na lopatkách větrných elektráren. Tyto jevy mohou být zesíleny v kopcovitém terénu, kde dochází k odrazům, lomům a interferenci zvukových vln. Standardní akustické modely tyto jevy nezohledňují, což činí jejich výsledky nepřesnými a nedostatečnými pro posouzení dopadů větrných elektráren na zdraví obyvatel. Tato argumentace přímo souvisí s</w:t>
      </w:r>
      <w:r w:rsidR="00BE02C9" w:rsidRPr="00FF6F8A">
        <w:rPr>
          <w:sz w:val="24"/>
          <w:szCs w:val="24"/>
        </w:rPr>
        <w:t> </w:t>
      </w:r>
      <w:r w:rsidRPr="00FF6F8A">
        <w:rPr>
          <w:sz w:val="24"/>
          <w:szCs w:val="24"/>
        </w:rPr>
        <w:t>nízkofrekvenčním hlukem a infrazvukem.</w:t>
      </w:r>
    </w:p>
    <w:p w14:paraId="04F0844D" w14:textId="77777777" w:rsidR="00783BDE" w:rsidRPr="00FF6F8A" w:rsidRDefault="00783BDE" w:rsidP="00783BDE">
      <w:pPr>
        <w:spacing w:after="120"/>
        <w:jc w:val="both"/>
        <w:rPr>
          <w:sz w:val="24"/>
          <w:szCs w:val="24"/>
        </w:rPr>
      </w:pPr>
      <w:r w:rsidRPr="00FF6F8A">
        <w:rPr>
          <w:sz w:val="24"/>
          <w:szCs w:val="24"/>
        </w:rPr>
        <w:lastRenderedPageBreak/>
        <w:t>Kumulativní vizuální dopady zahrnují kombinaci vizuální dominance, narušení horizontů, siluet obcí, historických pohledových os a estetických hodnot krajiny. Tyto dopady mohou být zesíleny v důsledku kumulace více větrných elektráren v jednom území. Větrné elektrárny o výšce až 200 metrů mohou dominovat celému krajinnému celku a narušit vizuální integritu kulturní krajiny. Tyto dopady musí být posouzeny již na úrovni koncepční dokumentace. Tato argumentace přímo souvisí s vizuální dominancí.</w:t>
      </w:r>
    </w:p>
    <w:p w14:paraId="1A102576" w14:textId="77777777" w:rsidR="00783BDE" w:rsidRPr="00FF6F8A" w:rsidRDefault="00783BDE" w:rsidP="00783BDE">
      <w:pPr>
        <w:spacing w:after="120"/>
        <w:jc w:val="both"/>
        <w:rPr>
          <w:sz w:val="24"/>
          <w:szCs w:val="24"/>
        </w:rPr>
      </w:pPr>
      <w:r w:rsidRPr="00FF6F8A">
        <w:rPr>
          <w:sz w:val="24"/>
          <w:szCs w:val="24"/>
        </w:rPr>
        <w:t xml:space="preserve">Kumulativní ekologické dopady zahrnují kombinaci úhynu ptáků a netopýrů, narušení migračních tras, ovlivnění hnízdních a potravních biotopů a narušení ekologické stability území. Tyto dopady mohou být zesíleny v územích s vysokou koncentrací chráněných druhů, jakým je mikroregion </w:t>
      </w:r>
      <w:proofErr w:type="spellStart"/>
      <w:proofErr w:type="gramStart"/>
      <w:r w:rsidRPr="00FF6F8A">
        <w:rPr>
          <w:sz w:val="24"/>
          <w:szCs w:val="24"/>
        </w:rPr>
        <w:t>Valašskomeziříčsko</w:t>
      </w:r>
      <w:proofErr w:type="spellEnd"/>
      <w:r w:rsidRPr="00FF6F8A">
        <w:rPr>
          <w:sz w:val="24"/>
          <w:szCs w:val="24"/>
        </w:rPr>
        <w:t>–</w:t>
      </w:r>
      <w:proofErr w:type="spellStart"/>
      <w:r w:rsidRPr="00FF6F8A">
        <w:rPr>
          <w:sz w:val="24"/>
          <w:szCs w:val="24"/>
        </w:rPr>
        <w:t>Kelečsko</w:t>
      </w:r>
      <w:proofErr w:type="spellEnd"/>
      <w:proofErr w:type="gramEnd"/>
      <w:r w:rsidRPr="00FF6F8A">
        <w:rPr>
          <w:sz w:val="24"/>
          <w:szCs w:val="24"/>
        </w:rPr>
        <w:t>. Absence biologických průzkumů, posouzení migračních tras, posouzení hnízdních lokalit a posouzení potravních biotopů činí návrh nepřezkoumatelným. Tato argumentace přímo souvisí s dopady na biodiverzitu.</w:t>
      </w:r>
    </w:p>
    <w:p w14:paraId="7879EF23" w14:textId="164E07DE" w:rsidR="00783BDE" w:rsidRPr="00FF6F8A" w:rsidRDefault="00783BDE" w:rsidP="00783BDE">
      <w:pPr>
        <w:spacing w:after="120"/>
        <w:jc w:val="both"/>
        <w:rPr>
          <w:sz w:val="24"/>
          <w:szCs w:val="24"/>
        </w:rPr>
      </w:pPr>
      <w:r w:rsidRPr="00FF6F8A">
        <w:rPr>
          <w:sz w:val="24"/>
          <w:szCs w:val="24"/>
        </w:rPr>
        <w:t>Kumulativní sociální dopady zahrnují kombinaci stresu, úzkosti, podrážděnosti, poruch spánku a</w:t>
      </w:r>
      <w:r w:rsidR="00BE02C9" w:rsidRPr="00FF6F8A">
        <w:rPr>
          <w:sz w:val="24"/>
          <w:szCs w:val="24"/>
        </w:rPr>
        <w:t> </w:t>
      </w:r>
      <w:r w:rsidRPr="00FF6F8A">
        <w:rPr>
          <w:sz w:val="24"/>
          <w:szCs w:val="24"/>
        </w:rPr>
        <w:t>dalších zdravotních obtíží způsobených akustickými, vizuálními a vibračními jevy. Tyto dopady mohou být zesíleny v územích s vysokou hustotou osídlení, kde mohou být větrné elektrárny vnímány jako rušivý prvek narušující klid a pohodu obyvatel. Tyto dopady mohou mít dlouhodobé důsledky pro sociální soudržnost, komunitní stabilitu a kvalitu života obyvatel. Tato argumentace přímo souvisí s</w:t>
      </w:r>
      <w:r w:rsidR="00BE02C9" w:rsidRPr="00FF6F8A">
        <w:rPr>
          <w:sz w:val="24"/>
          <w:szCs w:val="24"/>
        </w:rPr>
        <w:t> </w:t>
      </w:r>
      <w:r w:rsidRPr="00FF6F8A">
        <w:rPr>
          <w:sz w:val="24"/>
          <w:szCs w:val="24"/>
        </w:rPr>
        <w:t>dopady na kvalitu života.</w:t>
      </w:r>
    </w:p>
    <w:p w14:paraId="78D818A8" w14:textId="261FC77F" w:rsidR="00783BDE" w:rsidRPr="00FF6F8A" w:rsidRDefault="00783BDE" w:rsidP="00783BDE">
      <w:pPr>
        <w:spacing w:after="120"/>
        <w:jc w:val="both"/>
        <w:rPr>
          <w:sz w:val="24"/>
          <w:szCs w:val="24"/>
        </w:rPr>
      </w:pPr>
      <w:r w:rsidRPr="00FF6F8A">
        <w:rPr>
          <w:sz w:val="24"/>
          <w:szCs w:val="24"/>
        </w:rPr>
        <w:t>Kumulativní ekonomické dopady zahrnují kombinaci poklesu hodnoty nemovitostí, snížení atraktivity území pro nové obyvatele, narušení rekreační funkce území a dopadů na veřejné finance obcí. Tyto dopady mohou být zesíleny v územích s vysokou hustotou osídlení a v územích s významnou rekreační funkcí. Tyto dopady mohou mít dlouhodobé důsledky pro veřejné služby, školství, zdravotnictví a</w:t>
      </w:r>
      <w:r w:rsidR="00BE02C9" w:rsidRPr="00FF6F8A">
        <w:rPr>
          <w:sz w:val="24"/>
          <w:szCs w:val="24"/>
        </w:rPr>
        <w:t> </w:t>
      </w:r>
      <w:r w:rsidRPr="00FF6F8A">
        <w:rPr>
          <w:sz w:val="24"/>
          <w:szCs w:val="24"/>
        </w:rPr>
        <w:t>sociální služby. Tato argumentace přímo souvisí s ekonomickými dopady.</w:t>
      </w:r>
    </w:p>
    <w:p w14:paraId="1536EA7B" w14:textId="0B53CF4D" w:rsidR="00783BDE" w:rsidRPr="00FF6F8A" w:rsidRDefault="00783BDE" w:rsidP="00783BDE">
      <w:pPr>
        <w:spacing w:after="120"/>
        <w:jc w:val="both"/>
        <w:rPr>
          <w:sz w:val="24"/>
          <w:szCs w:val="24"/>
        </w:rPr>
      </w:pPr>
      <w:r w:rsidRPr="00FF6F8A">
        <w:rPr>
          <w:sz w:val="24"/>
          <w:szCs w:val="24"/>
        </w:rPr>
        <w:t>Kumulativní dopady větrných elektráren mohou být zesíleny v důsledku synergických efektů, které vznikají kombinací akustických, vizuálních, vibračních, ekologických, sociálních a ekonomických jevů. Tyto synergické efekty mohou mít závažné dopady na zdraví obyvatel, kvalitu života, krajinný ráz, kulturní krajinu, biodiverzitu, veřejné služby a veřejné finance obcí. Tyto dopady musí být posouzeny již na úrovni koncepční dokumentace. Návrh akceleračních zón však neobsahuje žádné posouzení synergických efektů, což činí návrh nepřezkoumatelným. Tato argumentace přímo souvisí se</w:t>
      </w:r>
      <w:r w:rsidR="00BE02C9" w:rsidRPr="00FF6F8A">
        <w:rPr>
          <w:sz w:val="24"/>
          <w:szCs w:val="24"/>
        </w:rPr>
        <w:t> </w:t>
      </w:r>
      <w:r w:rsidRPr="00FF6F8A">
        <w:rPr>
          <w:sz w:val="24"/>
          <w:szCs w:val="24"/>
        </w:rPr>
        <w:t>synergickými efekty.</w:t>
      </w:r>
    </w:p>
    <w:p w14:paraId="76CE377D" w14:textId="77777777" w:rsidR="00783BDE" w:rsidRPr="00FF6F8A" w:rsidRDefault="00783BDE" w:rsidP="00783BDE">
      <w:pPr>
        <w:spacing w:after="120"/>
        <w:jc w:val="both"/>
        <w:rPr>
          <w:sz w:val="24"/>
          <w:szCs w:val="24"/>
        </w:rPr>
      </w:pPr>
      <w:r w:rsidRPr="00FF6F8A">
        <w:rPr>
          <w:sz w:val="24"/>
          <w:szCs w:val="24"/>
        </w:rPr>
        <w:t>Souhrnně lze konstatovat, že kumulativní dopady a synergické efekty větrných elektráren představují zásadní složku celkového hodnocení jejich vlivů na území. Moderní větrné elektrárny o výšce až 200 metrů nevytvářejí izolované, oddělené vlivy, ale generují komplexní soubor akustických, vizuálních, vibračních, ekologických, sociálních a ekonomických jevů, které se vzájemně zesilují. Absence posouzení těchto jevů činí návrh akceleračních zón nepřezkoumatelným a nezpůsobilým k přijetí. Minimální odstupová vzdálenost 1500 metrů představuje nezbytný minimální standard ochrany zdraví obyvatel, kvality života, krajinného rázu, kulturní krajiny, biodiverzity, veřejných služeb a veřejných financí obcí. Tato argumentace přímo souvisí s minimální odstupovou vzdáleností.</w:t>
      </w:r>
    </w:p>
    <w:p w14:paraId="6033A933" w14:textId="49A8B43B" w:rsidR="00783BDE" w:rsidRPr="00FF6F8A" w:rsidRDefault="00783BDE" w:rsidP="003D3BED">
      <w:pPr>
        <w:numPr>
          <w:ilvl w:val="0"/>
          <w:numId w:val="22"/>
        </w:numPr>
        <w:spacing w:before="120" w:after="120"/>
        <w:jc w:val="both"/>
        <w:rPr>
          <w:b/>
          <w:bCs/>
          <w:sz w:val="24"/>
          <w:szCs w:val="24"/>
          <w:u w:val="single"/>
        </w:rPr>
      </w:pPr>
      <w:r w:rsidRPr="00FF6F8A">
        <w:rPr>
          <w:b/>
          <w:bCs/>
          <w:sz w:val="24"/>
          <w:szCs w:val="24"/>
          <w:u w:val="single"/>
        </w:rPr>
        <w:t>Dopady větrných elektráren na veřejné zdraví a dlouhodobá zdravotní rizika</w:t>
      </w:r>
    </w:p>
    <w:p w14:paraId="38EEEDDB" w14:textId="44BCB95E" w:rsidR="00783BDE" w:rsidRPr="00FF6F8A" w:rsidRDefault="00783BDE" w:rsidP="00783BDE">
      <w:pPr>
        <w:spacing w:after="120"/>
        <w:jc w:val="both"/>
        <w:rPr>
          <w:sz w:val="24"/>
          <w:szCs w:val="24"/>
        </w:rPr>
      </w:pPr>
      <w:r w:rsidRPr="00FF6F8A">
        <w:rPr>
          <w:sz w:val="24"/>
          <w:szCs w:val="24"/>
        </w:rPr>
        <w:t>Veřejné zdraví představuje jednu z nejvyšších hodnot chráněných právním řádem České republiky, ústavním pořádkem i mezinárodními závazky. Povinnost chránit zdraví obyvatel je zakotvena v Listině základních práv a svobod, zákoně o ochraně veřejného zdraví, zákoně o ochraně přírody a krajiny a</w:t>
      </w:r>
      <w:r w:rsidR="00BE02C9" w:rsidRPr="00FF6F8A">
        <w:rPr>
          <w:sz w:val="24"/>
          <w:szCs w:val="24"/>
        </w:rPr>
        <w:t> </w:t>
      </w:r>
      <w:r w:rsidRPr="00FF6F8A">
        <w:rPr>
          <w:sz w:val="24"/>
          <w:szCs w:val="24"/>
        </w:rPr>
        <w:t xml:space="preserve">stavebním zákoně. Moderní větrné elektrárny o výšce až 200 metrů mohou generovat komplexní soubor akustických, vibračních, vizuálních a psychologických </w:t>
      </w:r>
      <w:r w:rsidRPr="00FF6F8A">
        <w:rPr>
          <w:sz w:val="24"/>
          <w:szCs w:val="24"/>
        </w:rPr>
        <w:lastRenderedPageBreak/>
        <w:t>jevů, které mohou mít závažné dopady na zdraví obyvatel. Tato argumentace přímo souvisí s veřejným zdravím.</w:t>
      </w:r>
    </w:p>
    <w:p w14:paraId="4127CCB7" w14:textId="5CE96E5D" w:rsidR="00783BDE" w:rsidRPr="00FF6F8A" w:rsidRDefault="00783BDE" w:rsidP="00783BDE">
      <w:pPr>
        <w:spacing w:after="120"/>
        <w:jc w:val="both"/>
        <w:rPr>
          <w:sz w:val="24"/>
          <w:szCs w:val="24"/>
        </w:rPr>
      </w:pPr>
      <w:r w:rsidRPr="00FF6F8A">
        <w:rPr>
          <w:sz w:val="24"/>
          <w:szCs w:val="24"/>
        </w:rPr>
        <w:t>Nízkofrekvenční hluk a infrazvuk představují jedny z nejvýznamnějších zdravotních rizik spojených s</w:t>
      </w:r>
      <w:r w:rsidR="00BE02C9" w:rsidRPr="00FF6F8A">
        <w:rPr>
          <w:sz w:val="24"/>
          <w:szCs w:val="24"/>
        </w:rPr>
        <w:t> </w:t>
      </w:r>
      <w:r w:rsidRPr="00FF6F8A">
        <w:rPr>
          <w:sz w:val="24"/>
          <w:szCs w:val="24"/>
        </w:rPr>
        <w:t>provozem větrných elektráren. Tyto jevy mohou způsobovat bolesti hlavy, tlak v uších, únavu, podrážděnost, poruchy koncentrace, poruchy spánku a další zdravotní obtíže. Nízkofrekvenční hluk a</w:t>
      </w:r>
      <w:r w:rsidR="00BE02C9" w:rsidRPr="00FF6F8A">
        <w:rPr>
          <w:sz w:val="24"/>
          <w:szCs w:val="24"/>
        </w:rPr>
        <w:t> </w:t>
      </w:r>
      <w:r w:rsidRPr="00FF6F8A">
        <w:rPr>
          <w:sz w:val="24"/>
          <w:szCs w:val="24"/>
        </w:rPr>
        <w:t>infrazvuk se šíří na velké vzdálenosti a mohou pronikat do obytných prostor i při uzavřených oknech. Tyto jevy nejsou plně zachytitelné standardními metodikami a mohou být zesíleny v kopcovitém terénu. Tato argumentace přímo souvisí s nízkofrekvenčním hlukem a infrazvukem.</w:t>
      </w:r>
    </w:p>
    <w:p w14:paraId="2EE5605F" w14:textId="4DD65962" w:rsidR="00783BDE" w:rsidRPr="00FF6F8A" w:rsidRDefault="00783BDE" w:rsidP="00783BDE">
      <w:pPr>
        <w:spacing w:after="120"/>
        <w:jc w:val="both"/>
        <w:rPr>
          <w:sz w:val="24"/>
          <w:szCs w:val="24"/>
        </w:rPr>
      </w:pPr>
      <w:r w:rsidRPr="00FF6F8A">
        <w:rPr>
          <w:sz w:val="24"/>
          <w:szCs w:val="24"/>
        </w:rPr>
        <w:t>Amplitudová modulace představuje jev, kdy dochází k výraznému kolísání hladiny hluku, které je vnímáno jako rušivé a může způsobovat podrážděnost, stres, poruchy spánku a další zdravotní obtíže. Tento jev je typický pro moderní větrné elektrárny o výšce až 200 metrů a může být zesílen v</w:t>
      </w:r>
      <w:r w:rsidR="00BE02C9" w:rsidRPr="00FF6F8A">
        <w:rPr>
          <w:sz w:val="24"/>
          <w:szCs w:val="24"/>
        </w:rPr>
        <w:t> </w:t>
      </w:r>
      <w:r w:rsidRPr="00FF6F8A">
        <w:rPr>
          <w:sz w:val="24"/>
          <w:szCs w:val="24"/>
        </w:rPr>
        <w:t>kopcovitém terénu. Amplitudová modulace může způsobovat dlouhodobou stresovou zátěž, která může mít závažné dopady na zdraví obyvatel. Tato argumentace přímo souvisí s amplitudovou modulací.</w:t>
      </w:r>
    </w:p>
    <w:p w14:paraId="30AEF8D3" w14:textId="77777777" w:rsidR="00783BDE" w:rsidRPr="00FF6F8A" w:rsidRDefault="00783BDE" w:rsidP="00783BDE">
      <w:pPr>
        <w:spacing w:after="120"/>
        <w:jc w:val="both"/>
        <w:rPr>
          <w:sz w:val="24"/>
          <w:szCs w:val="24"/>
        </w:rPr>
      </w:pPr>
      <w:r w:rsidRPr="00FF6F8A">
        <w:rPr>
          <w:sz w:val="24"/>
          <w:szCs w:val="24"/>
        </w:rPr>
        <w:t>Stroboskopický efekt vzniká v důsledku rotace lopatek větrné elektrárny a může způsobovat podrážděnost, stres, poruchy koncentrace, bolesti hlavy a další zdravotní obtíže. Tento jev je typický pro větrné elektrárny umístěné v blízkosti sídel a může být zesílen v kopcovitém terénu. Stroboskopický efekt může způsobovat dlouhodobou stresovou zátěž, která může mít závažné dopady na zdraví obyvatel. Tato argumentace přímo souvisí se stroboskopickým efektem.</w:t>
      </w:r>
    </w:p>
    <w:p w14:paraId="438C8819" w14:textId="77777777" w:rsidR="00783BDE" w:rsidRPr="00FF6F8A" w:rsidRDefault="00783BDE" w:rsidP="00783BDE">
      <w:pPr>
        <w:spacing w:after="120"/>
        <w:jc w:val="both"/>
        <w:rPr>
          <w:sz w:val="24"/>
          <w:szCs w:val="24"/>
        </w:rPr>
      </w:pPr>
      <w:r w:rsidRPr="00FF6F8A">
        <w:rPr>
          <w:sz w:val="24"/>
          <w:szCs w:val="24"/>
        </w:rPr>
        <w:t>Poruchy spánku představují jeden z nejvýznamnějších zdravotních dopadů větrných elektráren. Vědecké studie potvrzují, že nízkofrekvenční hluk, infrazvuk a amplitudová modulace mohou způsobovat poruchy spánku, které mohou mít závažné dopady na zdraví obyvatel. Poruchy spánku mohou způsobovat únavu, podrážděnost, poruchy koncentrace, zvýšený krevní tlak, kardiovaskulární onemocnění a další zdravotní obtíže. Tyto dopady mohou být zesíleny v kopcovitém terénu. Tato argumentace přímo souvisí s poruchami spánku.</w:t>
      </w:r>
    </w:p>
    <w:p w14:paraId="014E11EF" w14:textId="520A7478" w:rsidR="00783BDE" w:rsidRPr="00FF6F8A" w:rsidRDefault="00783BDE" w:rsidP="00783BDE">
      <w:pPr>
        <w:spacing w:after="120"/>
        <w:jc w:val="both"/>
        <w:rPr>
          <w:sz w:val="24"/>
          <w:szCs w:val="24"/>
        </w:rPr>
      </w:pPr>
      <w:r w:rsidRPr="00FF6F8A">
        <w:rPr>
          <w:sz w:val="24"/>
          <w:szCs w:val="24"/>
        </w:rPr>
        <w:t>Psychická zátěž způsobená větrnými elektrárnami může mít závažné dopady na zdraví obyvatel. Vědecké studie potvrzují, že dlouhodobá stresová zátěž může způsobovat úzkost, podrážděnost, poruchy koncentrace, poruchy spánku a další psychické obtíže. Tyto dopady mohou být zesíleny v</w:t>
      </w:r>
      <w:r w:rsidR="00BE02C9" w:rsidRPr="00FF6F8A">
        <w:rPr>
          <w:sz w:val="24"/>
          <w:szCs w:val="24"/>
        </w:rPr>
        <w:t> </w:t>
      </w:r>
      <w:r w:rsidRPr="00FF6F8A">
        <w:rPr>
          <w:sz w:val="24"/>
          <w:szCs w:val="24"/>
        </w:rPr>
        <w:t>územích s vysokou hustotou osídlení, kde mohou být větrné elektrárny vnímány jako rušivý prvek narušující klid a pohodu obyvatel. Tato argumentace přímo souvisí se stresovou zátěží.</w:t>
      </w:r>
    </w:p>
    <w:p w14:paraId="2B12B20D" w14:textId="77777777" w:rsidR="00783BDE" w:rsidRPr="00FF6F8A" w:rsidRDefault="00783BDE" w:rsidP="00783BDE">
      <w:pPr>
        <w:spacing w:after="120"/>
        <w:jc w:val="both"/>
        <w:rPr>
          <w:sz w:val="24"/>
          <w:szCs w:val="24"/>
        </w:rPr>
      </w:pPr>
      <w:r w:rsidRPr="00FF6F8A">
        <w:rPr>
          <w:sz w:val="24"/>
          <w:szCs w:val="24"/>
        </w:rPr>
        <w:t>Kardiovaskulární rizika mohou být ovlivněna dlouhodobou expozicí hluku, stresu a poruchám spánku. Vědecké studie potvrzují, že dlouhodobá expozice hluku může způsobovat zvýšený krevní tlak, ischemickou chorobu srdeční, arytmie a další kardiovaskulární onemocnění. Tyto dopady mohou být zesíleny v územích s vysokou hustotou osídlení. Tato argumentace přímo souvisí s kardiovaskulárními riziky.</w:t>
      </w:r>
    </w:p>
    <w:p w14:paraId="0745675B" w14:textId="77777777" w:rsidR="00783BDE" w:rsidRPr="00FF6F8A" w:rsidRDefault="00783BDE" w:rsidP="00783BDE">
      <w:pPr>
        <w:spacing w:after="120"/>
        <w:jc w:val="both"/>
        <w:rPr>
          <w:sz w:val="24"/>
          <w:szCs w:val="24"/>
        </w:rPr>
      </w:pPr>
      <w:r w:rsidRPr="00FF6F8A">
        <w:rPr>
          <w:sz w:val="24"/>
          <w:szCs w:val="24"/>
        </w:rPr>
        <w:t>Kumulativní zdravotní dopady větrných elektráren mohou být zesíleny v důsledku kombinace akustických, vibračních, vizuálních a psychologických jevů. Tyto synergické efekty mohou mít závažné dopady na zdraví obyvatel, kvalitu života, sociální soudržnost a komunitní stabilitu. Tyto dopady musí být posouzeny již na úrovni koncepční dokumentace. Návrh akceleračních zón však neobsahuje žádné posouzení kumulativních zdravotních dopadů, což činí návrh nepřezkoumatelným. Tato argumentace přímo souvisí s kumulativními dopady.</w:t>
      </w:r>
    </w:p>
    <w:p w14:paraId="0C9AC9BE" w14:textId="77777777" w:rsidR="00783BDE" w:rsidRPr="00FF6F8A" w:rsidRDefault="00783BDE" w:rsidP="00783BDE">
      <w:pPr>
        <w:spacing w:after="120"/>
        <w:jc w:val="both"/>
        <w:rPr>
          <w:sz w:val="24"/>
          <w:szCs w:val="24"/>
        </w:rPr>
      </w:pPr>
      <w:r w:rsidRPr="00FF6F8A">
        <w:rPr>
          <w:sz w:val="24"/>
          <w:szCs w:val="24"/>
        </w:rPr>
        <w:t xml:space="preserve">Kardiovaskulární rizika představují jednu z nejzávažnějších kategorií zdravotních dopadů, které mohou být spojeny s dlouhodobou expozicí hluku, vibracím, infrazvuku, amplitudové modulaci a chronické stresové zátěži generované větrnými elektrárnami. Ochrana zdraví </w:t>
      </w:r>
      <w:r w:rsidRPr="00FF6F8A">
        <w:rPr>
          <w:sz w:val="24"/>
          <w:szCs w:val="24"/>
        </w:rPr>
        <w:lastRenderedPageBreak/>
        <w:t>obyvatel je zakotvena v Listině základních práv a svobod, zákoně o ochraně veřejného zdraví a v mezinárodních závazcích České republiky. Povinnost veřejné moci chránit zdraví obyvatel zahrnuje i prevenci kardiovaskulárních onemocnění, která patří mezi nejčastější příčiny morbidity a mortality v populaci. Tato argumentace přímo souvisí s kardiovaskulárními riziky.</w:t>
      </w:r>
    </w:p>
    <w:p w14:paraId="293A3848" w14:textId="3990C8ED" w:rsidR="00783BDE" w:rsidRPr="00FF6F8A" w:rsidRDefault="00783BDE" w:rsidP="00783BDE">
      <w:pPr>
        <w:spacing w:after="120"/>
        <w:jc w:val="both"/>
        <w:rPr>
          <w:sz w:val="24"/>
          <w:szCs w:val="24"/>
        </w:rPr>
      </w:pPr>
      <w:r w:rsidRPr="00FF6F8A">
        <w:rPr>
          <w:sz w:val="24"/>
          <w:szCs w:val="24"/>
        </w:rPr>
        <w:t>Dlouhodobá expozice hluku, zejména nízkofrekvenčního hluku a infrazvuku, může způsobovat zvýšený krevní tlak, poruchy srdečního rytmu, ischemickou chorobu srdeční a další kardiovaskulární onemocnění. Vědecké studie potvrzují, že chronická expozice hluku nad určité prahové hodnoty může způsobovat aktivaci sympatického nervového systému, zvýšení hladiny stresových hormonů a</w:t>
      </w:r>
      <w:r w:rsidR="00BE02C9" w:rsidRPr="00FF6F8A">
        <w:rPr>
          <w:sz w:val="24"/>
          <w:szCs w:val="24"/>
        </w:rPr>
        <w:t> </w:t>
      </w:r>
      <w:r w:rsidRPr="00FF6F8A">
        <w:rPr>
          <w:sz w:val="24"/>
          <w:szCs w:val="24"/>
        </w:rPr>
        <w:t>dlouhodobé zatížení kardiovaskulárního systému. Tyto jevy mohou být zesíleny v kopcovitém terénu, kde může docházet k odrazům, interferenci a zesílení akustických jevů. Tato argumentace přímo souvisí s nízkofrekvenčním hlukem a infrazvukem.</w:t>
      </w:r>
    </w:p>
    <w:p w14:paraId="398DF178" w14:textId="742B44CB" w:rsidR="00783BDE" w:rsidRPr="00FF6F8A" w:rsidRDefault="00783BDE" w:rsidP="00783BDE">
      <w:pPr>
        <w:spacing w:after="120"/>
        <w:jc w:val="both"/>
        <w:rPr>
          <w:sz w:val="24"/>
          <w:szCs w:val="24"/>
        </w:rPr>
      </w:pPr>
      <w:r w:rsidRPr="00FF6F8A">
        <w:rPr>
          <w:sz w:val="24"/>
          <w:szCs w:val="24"/>
        </w:rPr>
        <w:t>Amplitudová modulace představuje specifický akustický jev, kdy dochází k výraznému kolísání hladiny hluku, které je vnímáno jako rušivé a může způsobovat podrážděnost, stres, poruchy spánku a další zdravotní obtíže. Tento jev může způsobovat dlouhodobou aktivaci stresové reakce organismu, která může mít závažné dopady na kardiovaskulární systém. Tato argumentace přímo souvisí s</w:t>
      </w:r>
      <w:r w:rsidR="00BE02C9" w:rsidRPr="00FF6F8A">
        <w:rPr>
          <w:sz w:val="24"/>
          <w:szCs w:val="24"/>
        </w:rPr>
        <w:t> </w:t>
      </w:r>
      <w:r w:rsidRPr="00FF6F8A">
        <w:rPr>
          <w:sz w:val="24"/>
          <w:szCs w:val="24"/>
        </w:rPr>
        <w:t>amplitudovou modulací.</w:t>
      </w:r>
    </w:p>
    <w:p w14:paraId="1575597B" w14:textId="4D05ECF9" w:rsidR="00783BDE" w:rsidRPr="00FF6F8A" w:rsidRDefault="00783BDE" w:rsidP="00783BDE">
      <w:pPr>
        <w:spacing w:after="120"/>
        <w:jc w:val="both"/>
        <w:rPr>
          <w:sz w:val="24"/>
          <w:szCs w:val="24"/>
        </w:rPr>
      </w:pPr>
      <w:r w:rsidRPr="00FF6F8A">
        <w:rPr>
          <w:sz w:val="24"/>
          <w:szCs w:val="24"/>
        </w:rPr>
        <w:t>Poruchy spánku představují jeden z nejvýznamnějších faktorů ovlivňujících kardiovaskulární zdraví. Vědecké studie potvrzují, že chronická deprivace spánku může způsobovat zvýšený krevní tlak, poruchy srdečního rytmu, ischemickou chorobu srdeční a další kardiovaskulární onemocnění. Nízkofrekvenční hluk, infrazvuk a amplitudová modulace mohou způsobovat poruchy spánku, které mohou mít závažné dopady na kardiovaskulární zdraví obyvatel. Tato argumentace přímo souvisí s</w:t>
      </w:r>
      <w:r w:rsidR="00BE02C9" w:rsidRPr="00FF6F8A">
        <w:rPr>
          <w:sz w:val="24"/>
          <w:szCs w:val="24"/>
        </w:rPr>
        <w:t> </w:t>
      </w:r>
      <w:r w:rsidRPr="00FF6F8A">
        <w:rPr>
          <w:sz w:val="24"/>
          <w:szCs w:val="24"/>
        </w:rPr>
        <w:t>poruchami spánku.</w:t>
      </w:r>
    </w:p>
    <w:p w14:paraId="51F68D6A" w14:textId="5AB4EBB0" w:rsidR="00783BDE" w:rsidRPr="00FF6F8A" w:rsidRDefault="00783BDE" w:rsidP="00783BDE">
      <w:pPr>
        <w:spacing w:after="120"/>
        <w:jc w:val="both"/>
        <w:rPr>
          <w:sz w:val="24"/>
          <w:szCs w:val="24"/>
        </w:rPr>
      </w:pPr>
      <w:r w:rsidRPr="00FF6F8A">
        <w:rPr>
          <w:sz w:val="24"/>
          <w:szCs w:val="24"/>
        </w:rPr>
        <w:t>Chronická stresová zátěž představuje další významný faktor ovlivňující kardiovaskulární zdraví. Vědecké studie potvrzují, že dlouhodobá expozice stresu může způsobovat zvýšený krevní tlak, poruchy srdečního rytmu, ischemickou chorobu srdeční a další kardiovaskulární onemocnění. Větrné elektrárny mohou způsobovat chronickou stresovou zátěž prostřednictvím akustických, vibračních a</w:t>
      </w:r>
      <w:r w:rsidR="00BE02C9" w:rsidRPr="00FF6F8A">
        <w:rPr>
          <w:sz w:val="24"/>
          <w:szCs w:val="24"/>
        </w:rPr>
        <w:t> </w:t>
      </w:r>
      <w:r w:rsidRPr="00FF6F8A">
        <w:rPr>
          <w:sz w:val="24"/>
          <w:szCs w:val="24"/>
        </w:rPr>
        <w:t>vizuálních jevů, které mohou být vnímány jako rušivé a mohou narušovat klid a pohodu obyvatel. Tato argumentace přímo souvisí se stresovou zátěží.</w:t>
      </w:r>
    </w:p>
    <w:p w14:paraId="7A9BEB27" w14:textId="77777777" w:rsidR="00783BDE" w:rsidRPr="00FF6F8A" w:rsidRDefault="00783BDE" w:rsidP="00783BDE">
      <w:pPr>
        <w:spacing w:after="120"/>
        <w:jc w:val="both"/>
        <w:rPr>
          <w:sz w:val="24"/>
          <w:szCs w:val="24"/>
        </w:rPr>
      </w:pPr>
      <w:r w:rsidRPr="00FF6F8A">
        <w:rPr>
          <w:sz w:val="24"/>
          <w:szCs w:val="24"/>
        </w:rPr>
        <w:t>Kardiovaskulární rizika mohou být zesílena v důsledku synergických efektů, které vznikají kombinací akustických, vibračních, vizuálních a psychologických jevů. Tyto synergické efekty mohou mít závažné dopady na zdraví obyvatel, kvalitu života, sociální soudržnost a komunitní stabilitu. Tyto dopady musí být posouzeny již na úrovni koncepční dokumentace. Návrh akceleračních zón však neobsahuje žádné posouzení kardiovaskulárních rizik, což činí návrh nepřezkoumatelným. Tato argumentace přímo souvisí s kumulativními dopady.</w:t>
      </w:r>
    </w:p>
    <w:p w14:paraId="4A993A98" w14:textId="69439DC6" w:rsidR="00783BDE" w:rsidRPr="00FF6F8A" w:rsidRDefault="00783BDE" w:rsidP="00783BDE">
      <w:pPr>
        <w:spacing w:after="120"/>
        <w:jc w:val="both"/>
        <w:rPr>
          <w:sz w:val="24"/>
          <w:szCs w:val="24"/>
        </w:rPr>
      </w:pPr>
      <w:r w:rsidRPr="00FF6F8A">
        <w:rPr>
          <w:sz w:val="24"/>
          <w:szCs w:val="24"/>
        </w:rPr>
        <w:t>Souhrnně lze konstatovat, že kardiovaskulární rizika představují zásadní složku celkového hodnocení zdravotních dopadů větrných elektráren. Moderní větrné elektrárny o výšce až 200 metrů mohou způsobovat nízkofrekvenční hluk, infrazvuk, amplitudovou modulaci, poruchy spánku, chronickou stresovou zátěž a další jevy, které mohou mít závažné dopady na kardiovaskulární zdraví obyvatel. Absence posouzení těchto rizik činí návrh akceleračních zón nepřezkoumatelným a nezpůsobilým k</w:t>
      </w:r>
      <w:r w:rsidR="00BE02C9" w:rsidRPr="00FF6F8A">
        <w:rPr>
          <w:sz w:val="24"/>
          <w:szCs w:val="24"/>
        </w:rPr>
        <w:t> </w:t>
      </w:r>
      <w:r w:rsidRPr="00FF6F8A">
        <w:rPr>
          <w:sz w:val="24"/>
          <w:szCs w:val="24"/>
        </w:rPr>
        <w:t>přijetí. Minimální odstupová vzdálenost 1500 metrů představuje nezbytný minimální standard ochrany kardiovaskulárního zdraví obyvatel. Tato argumentace přímo souvisí s minimální odstupovou vzdáleností</w:t>
      </w:r>
    </w:p>
    <w:p w14:paraId="7369A3C5" w14:textId="779C7A68" w:rsidR="00783BDE" w:rsidRPr="00FF6F8A" w:rsidRDefault="00783BDE" w:rsidP="003D3BED">
      <w:pPr>
        <w:numPr>
          <w:ilvl w:val="0"/>
          <w:numId w:val="22"/>
        </w:numPr>
        <w:spacing w:before="120" w:after="120"/>
        <w:jc w:val="both"/>
        <w:rPr>
          <w:b/>
          <w:bCs/>
          <w:sz w:val="24"/>
          <w:szCs w:val="24"/>
          <w:u w:val="single"/>
        </w:rPr>
      </w:pPr>
      <w:r w:rsidRPr="00FF6F8A">
        <w:rPr>
          <w:b/>
          <w:bCs/>
          <w:sz w:val="24"/>
          <w:szCs w:val="24"/>
          <w:u w:val="single"/>
        </w:rPr>
        <w:t>Dopady větrných elektráren na infrastrukturu, dopravu a technické sítě</w:t>
      </w:r>
    </w:p>
    <w:p w14:paraId="36BCB281" w14:textId="77777777" w:rsidR="00783BDE" w:rsidRPr="00FF6F8A" w:rsidRDefault="00783BDE" w:rsidP="00783BDE">
      <w:pPr>
        <w:spacing w:after="120"/>
        <w:jc w:val="both"/>
        <w:rPr>
          <w:sz w:val="24"/>
          <w:szCs w:val="24"/>
        </w:rPr>
      </w:pPr>
      <w:r w:rsidRPr="00FF6F8A">
        <w:rPr>
          <w:sz w:val="24"/>
          <w:szCs w:val="24"/>
        </w:rPr>
        <w:t xml:space="preserve">Dopady větrných elektráren na infrastrukturu, dopravu a technické sítě představují zásadní složku celkového hodnocení jejich vlivů na území. Moderní větrné elektrárny o výšce až 200 metrů vyžadují rozsáhlé zásahy do dopravní infrastruktury, přeložky technických sítí, výstavbu </w:t>
      </w:r>
      <w:r w:rsidRPr="00FF6F8A">
        <w:rPr>
          <w:sz w:val="24"/>
          <w:szCs w:val="24"/>
        </w:rPr>
        <w:lastRenderedPageBreak/>
        <w:t>nových přípojek, posílení distribučních kapacit a úpravy místních komunikací. Tyto zásahy mohou mít dlouhodobé dopady na bezpečnost dopravy, stabilitu technické infrastruktury, veřejné finance obcí a celkovou udržitelnost územního rozvoje. Tato argumentace přímo souvisí s dopady na infrastrukturu.</w:t>
      </w:r>
    </w:p>
    <w:p w14:paraId="0018D51C" w14:textId="77777777" w:rsidR="00783BDE" w:rsidRPr="00FF6F8A" w:rsidRDefault="00783BDE" w:rsidP="00783BDE">
      <w:pPr>
        <w:spacing w:after="120"/>
        <w:jc w:val="both"/>
        <w:rPr>
          <w:sz w:val="24"/>
          <w:szCs w:val="24"/>
        </w:rPr>
      </w:pPr>
      <w:r w:rsidRPr="00FF6F8A">
        <w:rPr>
          <w:sz w:val="24"/>
          <w:szCs w:val="24"/>
        </w:rPr>
        <w:t>Dopravní infrastruktura může být ovlivněna zvýšenou dopravní zátěží během výstavby větrných elektráren, která zahrnuje přepravu nadrozměrných komponent, jako jsou věže, gondoly a lopatky o délce až 80 metrů. Tyto přepravy mohou vyžadovat úpravy místních komunikací, posílení mostních konstrukcí, odstranění vegetace, úpravy křižovatek a dočasné uzavírky silnic. Tyto zásahy mohou mít dlouhodobé dopady na bezpečnost dopravy, plynulost provozu a veřejné finance obcí. Tato argumentace přímo souvisí s dopravní zátěží.</w:t>
      </w:r>
    </w:p>
    <w:p w14:paraId="53B44945" w14:textId="77777777" w:rsidR="00783BDE" w:rsidRPr="00FF6F8A" w:rsidRDefault="00783BDE" w:rsidP="00783BDE">
      <w:pPr>
        <w:spacing w:after="120"/>
        <w:jc w:val="both"/>
        <w:rPr>
          <w:sz w:val="24"/>
          <w:szCs w:val="24"/>
        </w:rPr>
      </w:pPr>
      <w:r w:rsidRPr="00FF6F8A">
        <w:rPr>
          <w:sz w:val="24"/>
          <w:szCs w:val="24"/>
        </w:rPr>
        <w:t>Bezpečnost dopravy může být ovlivněna vizuální dominancí větrných elektráren, která může způsobovat oslnění řidičů, rozptylování pozornosti a narušení orientace v prostoru. Stroboskopický efekt vznikající při rotaci lopatek může způsobovat podrážděnost, stres a poruchy koncentrace, což může mít závažné dopady na bezpečnost dopravy. Tyto dopady mohou být zesíleny v kopcovitém terénu, kde mohou být větrné elektrárny viditelné na velké vzdálenosti a mohou dominovat celému krajinnému celku. Tato argumentace přímo souvisí s bezpečností dopravy.</w:t>
      </w:r>
    </w:p>
    <w:p w14:paraId="466BBB74" w14:textId="77777777" w:rsidR="00783BDE" w:rsidRPr="00FF6F8A" w:rsidRDefault="00783BDE" w:rsidP="00783BDE">
      <w:pPr>
        <w:spacing w:after="120"/>
        <w:jc w:val="both"/>
        <w:rPr>
          <w:sz w:val="24"/>
          <w:szCs w:val="24"/>
        </w:rPr>
      </w:pPr>
      <w:r w:rsidRPr="00FF6F8A">
        <w:rPr>
          <w:sz w:val="24"/>
          <w:szCs w:val="24"/>
        </w:rPr>
        <w:t>Technické sítě mohou být ovlivněny požadavky na přeložky, posílení kapacit a výstavbu nových přípojek. Větrné elektrárny vyžadují připojení k distribuční nebo přenosové soustavě, což může vyžadovat výstavbu nových vedení, transformoven a kabelových tras. Tyto zásahy mohou mít dlouhodobé dopady na stabilitu technické infrastruktury, veřejné finance obcí a celkovou udržitelnost územního rozvoje. Tato argumentace přímo souvisí s technickými sítěmi.</w:t>
      </w:r>
    </w:p>
    <w:p w14:paraId="2E031B05" w14:textId="77777777" w:rsidR="00783BDE" w:rsidRPr="00FF6F8A" w:rsidRDefault="00783BDE" w:rsidP="00783BDE">
      <w:pPr>
        <w:spacing w:after="120"/>
        <w:jc w:val="both"/>
        <w:rPr>
          <w:sz w:val="24"/>
          <w:szCs w:val="24"/>
        </w:rPr>
      </w:pPr>
      <w:r w:rsidRPr="00FF6F8A">
        <w:rPr>
          <w:sz w:val="24"/>
          <w:szCs w:val="24"/>
        </w:rPr>
        <w:t>Elektrická infrastruktura může být ovlivněna požadavky na posílení distribučních kapacit, které mohou být nezbytné pro připojení větrných elektráren. Tyto požadavky mohou zahrnovat výstavbu nových vedení, transformoven a kabelových tras, které mohou mít dlouhodobé dopady na krajinný ráz, kulturní krajinu a veřejné finance obcí. Tato argumentace přímo souvisí s elektrickou infrastrukturou.</w:t>
      </w:r>
    </w:p>
    <w:p w14:paraId="48306C67" w14:textId="002E4CA7" w:rsidR="00783BDE" w:rsidRPr="00FF6F8A" w:rsidRDefault="00783BDE" w:rsidP="00783BDE">
      <w:pPr>
        <w:spacing w:after="120"/>
        <w:jc w:val="both"/>
        <w:rPr>
          <w:sz w:val="24"/>
          <w:szCs w:val="24"/>
        </w:rPr>
      </w:pPr>
      <w:r w:rsidRPr="00FF6F8A">
        <w:rPr>
          <w:sz w:val="24"/>
          <w:szCs w:val="24"/>
        </w:rPr>
        <w:t>Vodohospodářská infrastruktura může být ovlivněna požadavky na přeložky vodovodů, kanalizací a</w:t>
      </w:r>
      <w:r w:rsidR="00BE02C9" w:rsidRPr="00FF6F8A">
        <w:rPr>
          <w:sz w:val="24"/>
          <w:szCs w:val="24"/>
        </w:rPr>
        <w:t> </w:t>
      </w:r>
      <w:r w:rsidRPr="00FF6F8A">
        <w:rPr>
          <w:sz w:val="24"/>
          <w:szCs w:val="24"/>
        </w:rPr>
        <w:t>dalších technických sítí, které mohou být nezbytné pro výstavbu větrných elektráren. Tyto zásahy mohou mít dlouhodobé dopady na stabilitu technické infrastruktury, veřejné finance obcí a celkovou udržitelnost územního rozvoje. Tato argumentace přímo souvisí s vodohospodářskou infrastrukturou.</w:t>
      </w:r>
    </w:p>
    <w:p w14:paraId="04BB803E" w14:textId="77777777" w:rsidR="00783BDE" w:rsidRPr="00FF6F8A" w:rsidRDefault="00783BDE" w:rsidP="00783BDE">
      <w:pPr>
        <w:spacing w:after="120"/>
        <w:jc w:val="both"/>
        <w:rPr>
          <w:sz w:val="24"/>
          <w:szCs w:val="24"/>
        </w:rPr>
      </w:pPr>
      <w:r w:rsidRPr="00FF6F8A">
        <w:rPr>
          <w:sz w:val="24"/>
          <w:szCs w:val="24"/>
        </w:rPr>
        <w:t>Telekomunikační infrastruktura může být ovlivněna elektromagnetickým rušením způsobeným větrnými elektrárnami, které může ovlivnit kvalitu signálu, stabilitu přenosu dat a funkčnost telekomunikačních zařízení. Tyto dopady mohou být zesíleny v kopcovitém terénu, kde může docházet k odrazům a interferenci signálu. Tato argumentace přímo souvisí s telekomunikační infrastrukturou.</w:t>
      </w:r>
    </w:p>
    <w:p w14:paraId="28336F51" w14:textId="77777777" w:rsidR="00783BDE" w:rsidRPr="00FF6F8A" w:rsidRDefault="00783BDE" w:rsidP="00783BDE">
      <w:pPr>
        <w:spacing w:after="120"/>
        <w:jc w:val="both"/>
        <w:rPr>
          <w:sz w:val="24"/>
          <w:szCs w:val="24"/>
        </w:rPr>
      </w:pPr>
      <w:r w:rsidRPr="00FF6F8A">
        <w:rPr>
          <w:sz w:val="24"/>
          <w:szCs w:val="24"/>
        </w:rPr>
        <w:t>Kumulativní dopady větrných elektráren na infrastrukturu, dopravu a technické sítě mohou být zesíleny v důsledku kombinace dopravní zátěže, požadavků na přeložky technických sítí, posílení distribučních kapacit a vizuální dominance větrných elektráren. Tyto dopady mohou mít závažné účinky na bezpečnost dopravy, stabilitu technické infrastruktury, veřejné finance obcí a celkovou udržitelnost územního rozvoje. Tato argumentace přímo souvisí s kumulativními dopady.</w:t>
      </w:r>
    </w:p>
    <w:p w14:paraId="58423105" w14:textId="3DD83501" w:rsidR="00783BDE" w:rsidRPr="00FF6F8A" w:rsidRDefault="00783BDE" w:rsidP="00783BDE">
      <w:pPr>
        <w:spacing w:after="120"/>
        <w:jc w:val="both"/>
        <w:rPr>
          <w:sz w:val="24"/>
          <w:szCs w:val="24"/>
        </w:rPr>
      </w:pPr>
      <w:r w:rsidRPr="00FF6F8A">
        <w:rPr>
          <w:sz w:val="24"/>
          <w:szCs w:val="24"/>
        </w:rPr>
        <w:t>Souhrnně lze konstatovat, že dopady větrných elektráren na infrastrukturu, dopravu a technické sítě představují zásadní složku celkového hodnocení jejich vlivů na území. Moderní větrné elektrárny o</w:t>
      </w:r>
      <w:r w:rsidR="00BE02C9" w:rsidRPr="00FF6F8A">
        <w:rPr>
          <w:sz w:val="24"/>
          <w:szCs w:val="24"/>
        </w:rPr>
        <w:t> </w:t>
      </w:r>
      <w:r w:rsidRPr="00FF6F8A">
        <w:rPr>
          <w:sz w:val="24"/>
          <w:szCs w:val="24"/>
        </w:rPr>
        <w:t xml:space="preserve">výšce až 200 metrů mohou ovlivnit dopravní infrastrukturu, technické sítě, veřejné </w:t>
      </w:r>
      <w:r w:rsidRPr="00FF6F8A">
        <w:rPr>
          <w:sz w:val="24"/>
          <w:szCs w:val="24"/>
        </w:rPr>
        <w:lastRenderedPageBreak/>
        <w:t>finance obcí a</w:t>
      </w:r>
      <w:r w:rsidR="00BE02C9" w:rsidRPr="00FF6F8A">
        <w:rPr>
          <w:sz w:val="24"/>
          <w:szCs w:val="24"/>
        </w:rPr>
        <w:t> </w:t>
      </w:r>
      <w:r w:rsidRPr="00FF6F8A">
        <w:rPr>
          <w:sz w:val="24"/>
          <w:szCs w:val="24"/>
        </w:rPr>
        <w:t>celkovou udržitelnost územního rozvoje. Absence posouzení těchto dopadů činí návrh akceleračních zón nepřezkoumatelným a nezpůsobilým k přijetí. Minimální odstupová vzdálenost 1500 metrů představuje nezbytný minimální standard ochrany infrastruktury, dopravy a technických sítí. Tato argumentace přímo souvisí s minimální odstupovou vzdáleností.</w:t>
      </w:r>
    </w:p>
    <w:p w14:paraId="7E5F684D" w14:textId="338A50F7" w:rsidR="00783BDE" w:rsidRPr="00FF6F8A" w:rsidRDefault="00783BDE" w:rsidP="003D3BED">
      <w:pPr>
        <w:numPr>
          <w:ilvl w:val="0"/>
          <w:numId w:val="22"/>
        </w:numPr>
        <w:spacing w:before="120" w:after="120"/>
        <w:jc w:val="both"/>
        <w:rPr>
          <w:b/>
          <w:bCs/>
          <w:sz w:val="24"/>
          <w:szCs w:val="24"/>
          <w:u w:val="single"/>
        </w:rPr>
      </w:pPr>
      <w:r w:rsidRPr="00FF6F8A">
        <w:rPr>
          <w:b/>
          <w:bCs/>
          <w:sz w:val="24"/>
          <w:szCs w:val="24"/>
          <w:u w:val="single"/>
        </w:rPr>
        <w:t>Dopady větrných elektráren na klimatické podmínky, proudění vzduchu a mikroklima</w:t>
      </w:r>
    </w:p>
    <w:p w14:paraId="2D3149DC" w14:textId="123DC145" w:rsidR="00783BDE" w:rsidRPr="00FF6F8A" w:rsidRDefault="00783BDE" w:rsidP="00783BDE">
      <w:pPr>
        <w:spacing w:after="120"/>
        <w:jc w:val="both"/>
        <w:rPr>
          <w:sz w:val="24"/>
          <w:szCs w:val="24"/>
        </w:rPr>
      </w:pPr>
      <w:r w:rsidRPr="00FF6F8A">
        <w:rPr>
          <w:sz w:val="24"/>
          <w:szCs w:val="24"/>
        </w:rPr>
        <w:t>Klimatické podmínky, proudění vzduchu a mikroklima představují klíčové složky ekologické stability území, které jsou chráněny právním řádem České republiky, zejména zákonem o ochraně přírody a</w:t>
      </w:r>
      <w:r w:rsidR="00BE02C9" w:rsidRPr="00FF6F8A">
        <w:rPr>
          <w:sz w:val="24"/>
          <w:szCs w:val="24"/>
        </w:rPr>
        <w:t> </w:t>
      </w:r>
      <w:r w:rsidRPr="00FF6F8A">
        <w:rPr>
          <w:sz w:val="24"/>
          <w:szCs w:val="24"/>
        </w:rPr>
        <w:t xml:space="preserve">krajiny. Mikroregion </w:t>
      </w:r>
      <w:proofErr w:type="spellStart"/>
      <w:proofErr w:type="gramStart"/>
      <w:r w:rsidRPr="00FF6F8A">
        <w:rPr>
          <w:sz w:val="24"/>
          <w:szCs w:val="24"/>
        </w:rPr>
        <w:t>Valašskomeziříčsko</w:t>
      </w:r>
      <w:proofErr w:type="spellEnd"/>
      <w:r w:rsidRPr="00FF6F8A">
        <w:rPr>
          <w:sz w:val="24"/>
          <w:szCs w:val="24"/>
        </w:rPr>
        <w:t>–</w:t>
      </w:r>
      <w:proofErr w:type="spellStart"/>
      <w:r w:rsidRPr="00FF6F8A">
        <w:rPr>
          <w:sz w:val="24"/>
          <w:szCs w:val="24"/>
        </w:rPr>
        <w:t>Kelečsko</w:t>
      </w:r>
      <w:proofErr w:type="spellEnd"/>
      <w:proofErr w:type="gramEnd"/>
      <w:r w:rsidRPr="00FF6F8A">
        <w:rPr>
          <w:sz w:val="24"/>
          <w:szCs w:val="24"/>
        </w:rPr>
        <w:t xml:space="preserve"> je územím s vysokou klimatickou citlivostí, která je dána kombinací kopcovitého terénu, teplotních inverzí, vysoké </w:t>
      </w:r>
      <w:proofErr w:type="spellStart"/>
      <w:r w:rsidRPr="00FF6F8A">
        <w:rPr>
          <w:sz w:val="24"/>
          <w:szCs w:val="24"/>
        </w:rPr>
        <w:t>srážkovosti</w:t>
      </w:r>
      <w:proofErr w:type="spellEnd"/>
      <w:r w:rsidRPr="00FF6F8A">
        <w:rPr>
          <w:sz w:val="24"/>
          <w:szCs w:val="24"/>
        </w:rPr>
        <w:t xml:space="preserve"> a přítomnosti ekologicky významných krajinných prvků. Moderní větrné elektrárny o výšce až 200 metrů mohou tyto hodnoty zásadně ovlivnit. Tato argumentace přímo souvisí s dopady na klimatické podmínky.</w:t>
      </w:r>
    </w:p>
    <w:p w14:paraId="56EB4860" w14:textId="77777777" w:rsidR="00783BDE" w:rsidRPr="00FF6F8A" w:rsidRDefault="00783BDE" w:rsidP="00783BDE">
      <w:pPr>
        <w:spacing w:after="120"/>
        <w:jc w:val="both"/>
        <w:rPr>
          <w:sz w:val="24"/>
          <w:szCs w:val="24"/>
        </w:rPr>
      </w:pPr>
      <w:r w:rsidRPr="00FF6F8A">
        <w:rPr>
          <w:sz w:val="24"/>
          <w:szCs w:val="24"/>
        </w:rPr>
        <w:t>Proudění vzduchu může být ovlivněno rotací lopatek větrných elektráren, která může způsobit turbulence, víry a změny v proudění vzduchu. Tyto jevy mohou ovlivnit mikroklima, teplotní režim, vlhkost vzduchu a další klimatické parametry. Tyto dopady mohou být zesíleny v kopcovitém terénu, kde může docházet k odrazům, lomům a interferenci proudění vzduchu. Tato argumentace přímo souvisí s prouděním vzduchu.</w:t>
      </w:r>
    </w:p>
    <w:p w14:paraId="1B446158" w14:textId="77777777" w:rsidR="00783BDE" w:rsidRPr="00FF6F8A" w:rsidRDefault="00783BDE" w:rsidP="00783BDE">
      <w:pPr>
        <w:spacing w:after="120"/>
        <w:jc w:val="both"/>
        <w:rPr>
          <w:sz w:val="24"/>
          <w:szCs w:val="24"/>
        </w:rPr>
      </w:pPr>
      <w:r w:rsidRPr="00FF6F8A">
        <w:rPr>
          <w:sz w:val="24"/>
          <w:szCs w:val="24"/>
        </w:rPr>
        <w:t xml:space="preserve">Mikroklima může být ovlivněno změnami v proudění vzduchu, které mohou ovlivnit teplotní režim, vlhkost vzduchu, rychlost větru a další klimatické parametry. Tyto dopady mohou mít dlouhodobé důsledky pro zemědělskou výrobu, ekologickou stabilitu a krajinnou strukturu. Tyto dopady mohou být zesíleny v územích s vysokou klimatickou citlivostí, jakým je mikroregion </w:t>
      </w:r>
      <w:proofErr w:type="spellStart"/>
      <w:proofErr w:type="gramStart"/>
      <w:r w:rsidRPr="00FF6F8A">
        <w:rPr>
          <w:sz w:val="24"/>
          <w:szCs w:val="24"/>
        </w:rPr>
        <w:t>Valašskomeziříčsko</w:t>
      </w:r>
      <w:proofErr w:type="spellEnd"/>
      <w:r w:rsidRPr="00FF6F8A">
        <w:rPr>
          <w:sz w:val="24"/>
          <w:szCs w:val="24"/>
        </w:rPr>
        <w:t>–</w:t>
      </w:r>
      <w:proofErr w:type="spellStart"/>
      <w:r w:rsidRPr="00FF6F8A">
        <w:rPr>
          <w:sz w:val="24"/>
          <w:szCs w:val="24"/>
        </w:rPr>
        <w:t>Kelečsko</w:t>
      </w:r>
      <w:proofErr w:type="spellEnd"/>
      <w:proofErr w:type="gramEnd"/>
      <w:r w:rsidRPr="00FF6F8A">
        <w:rPr>
          <w:sz w:val="24"/>
          <w:szCs w:val="24"/>
        </w:rPr>
        <w:t>. Tato argumentace přímo souvisí s mikroklimatem.</w:t>
      </w:r>
    </w:p>
    <w:p w14:paraId="295737F9" w14:textId="376E45DE" w:rsidR="00783BDE" w:rsidRPr="00FF6F8A" w:rsidRDefault="00783BDE" w:rsidP="00783BDE">
      <w:pPr>
        <w:spacing w:after="120"/>
        <w:jc w:val="both"/>
        <w:rPr>
          <w:sz w:val="24"/>
          <w:szCs w:val="24"/>
        </w:rPr>
      </w:pPr>
      <w:r w:rsidRPr="00FF6F8A">
        <w:rPr>
          <w:sz w:val="24"/>
          <w:szCs w:val="24"/>
        </w:rPr>
        <w:t>Teplotní inverze mohou být ovlivněny změnami v proudění vzduchu, které mohou ovlivnit teplotní režim, vlhkost vzduchu a další klimatické parametry. Tyto dopady mohou být zesíleny v územích s</w:t>
      </w:r>
      <w:r w:rsidR="00BE02C9" w:rsidRPr="00FF6F8A">
        <w:rPr>
          <w:sz w:val="24"/>
          <w:szCs w:val="24"/>
        </w:rPr>
        <w:t> </w:t>
      </w:r>
      <w:r w:rsidRPr="00FF6F8A">
        <w:rPr>
          <w:sz w:val="24"/>
          <w:szCs w:val="24"/>
        </w:rPr>
        <w:t>vysokou klimatickou citlivostí, kde mohou být teplotní inverze časté a mohou mít závažné dopady na kvalitu ovzduší, zdraví obyvatel a ekologickou stabilitu území. Tato argumentace přímo souvisí s</w:t>
      </w:r>
      <w:r w:rsidR="00BE02C9" w:rsidRPr="00FF6F8A">
        <w:rPr>
          <w:sz w:val="24"/>
          <w:szCs w:val="24"/>
        </w:rPr>
        <w:t> </w:t>
      </w:r>
      <w:r w:rsidRPr="00FF6F8A">
        <w:rPr>
          <w:sz w:val="24"/>
          <w:szCs w:val="24"/>
        </w:rPr>
        <w:t>teplotními inverzemi.</w:t>
      </w:r>
    </w:p>
    <w:p w14:paraId="120B1E7B" w14:textId="77777777" w:rsidR="00783BDE" w:rsidRPr="00FF6F8A" w:rsidRDefault="00783BDE" w:rsidP="00783BDE">
      <w:pPr>
        <w:spacing w:after="120"/>
        <w:jc w:val="both"/>
        <w:rPr>
          <w:sz w:val="24"/>
          <w:szCs w:val="24"/>
        </w:rPr>
      </w:pPr>
      <w:r w:rsidRPr="00FF6F8A">
        <w:rPr>
          <w:sz w:val="24"/>
          <w:szCs w:val="24"/>
        </w:rPr>
        <w:t xml:space="preserve">Srážkové poměry mohou být ovlivněny změnami v proudění vzduchu, které mohou ovlivnit distribuci srážek, intenzitu srážek a další klimatické parametry. Tyto dopady mohou mít dlouhodobé důsledky pro zemědělskou výrobu, hydrologickou stabilitu a krajinnou strukturu. Tyto dopady mohou být zesíleny v územích s vysokou </w:t>
      </w:r>
      <w:proofErr w:type="spellStart"/>
      <w:r w:rsidRPr="00FF6F8A">
        <w:rPr>
          <w:sz w:val="24"/>
          <w:szCs w:val="24"/>
        </w:rPr>
        <w:t>srážkovostí</w:t>
      </w:r>
      <w:proofErr w:type="spellEnd"/>
      <w:r w:rsidRPr="00FF6F8A">
        <w:rPr>
          <w:sz w:val="24"/>
          <w:szCs w:val="24"/>
        </w:rPr>
        <w:t xml:space="preserve">, jakým je mikroregion </w:t>
      </w:r>
      <w:proofErr w:type="spellStart"/>
      <w:proofErr w:type="gramStart"/>
      <w:r w:rsidRPr="00FF6F8A">
        <w:rPr>
          <w:sz w:val="24"/>
          <w:szCs w:val="24"/>
        </w:rPr>
        <w:t>Valašskomeziříčsko</w:t>
      </w:r>
      <w:proofErr w:type="spellEnd"/>
      <w:r w:rsidRPr="00FF6F8A">
        <w:rPr>
          <w:sz w:val="24"/>
          <w:szCs w:val="24"/>
        </w:rPr>
        <w:t>–</w:t>
      </w:r>
      <w:proofErr w:type="spellStart"/>
      <w:r w:rsidRPr="00FF6F8A">
        <w:rPr>
          <w:sz w:val="24"/>
          <w:szCs w:val="24"/>
        </w:rPr>
        <w:t>Kelečsko</w:t>
      </w:r>
      <w:proofErr w:type="spellEnd"/>
      <w:proofErr w:type="gramEnd"/>
      <w:r w:rsidRPr="00FF6F8A">
        <w:rPr>
          <w:sz w:val="24"/>
          <w:szCs w:val="24"/>
        </w:rPr>
        <w:t>. Tato argumentace přímo souvisí se srážkovými poměry.</w:t>
      </w:r>
    </w:p>
    <w:p w14:paraId="57CA4D7F" w14:textId="3DF63347" w:rsidR="00783BDE" w:rsidRPr="00FF6F8A" w:rsidRDefault="00783BDE" w:rsidP="00783BDE">
      <w:pPr>
        <w:spacing w:after="120"/>
        <w:jc w:val="both"/>
        <w:rPr>
          <w:sz w:val="24"/>
          <w:szCs w:val="24"/>
        </w:rPr>
      </w:pPr>
      <w:r w:rsidRPr="00FF6F8A">
        <w:rPr>
          <w:sz w:val="24"/>
          <w:szCs w:val="24"/>
        </w:rPr>
        <w:t>Kumulativní dopady větrných elektráren na klimatické podmínky, proudění vzduchu a mikroklima mohou být zesíleny v důsledku kombinace změn v proudění vzduchu, změn v mikroklimatu, změn v</w:t>
      </w:r>
      <w:r w:rsidR="00BE02C9" w:rsidRPr="00FF6F8A">
        <w:rPr>
          <w:sz w:val="24"/>
          <w:szCs w:val="24"/>
        </w:rPr>
        <w:t> </w:t>
      </w:r>
      <w:r w:rsidRPr="00FF6F8A">
        <w:rPr>
          <w:sz w:val="24"/>
          <w:szCs w:val="24"/>
        </w:rPr>
        <w:t>teplotních inverzích a změn v srážkových poměrech. Tyto dopady mohou mít závažné účinky na zemědělskou výrobu, ekologickou stabilitu, veřejné finance obcí a kvalitu života obyvatel. Tyto dopady musí být posouzeny již na úrovni koncepční dokumentace. Návrh akceleračních zón však neobsahuje žádné posouzení kumulativních dopadů, což činí návrh nepřezkoumatelným. Tato argumentace přímo souvisí s kumulativními dopady.</w:t>
      </w:r>
    </w:p>
    <w:p w14:paraId="070BD3A3" w14:textId="6838D51D" w:rsidR="00783BDE" w:rsidRPr="00FF6F8A" w:rsidRDefault="00783BDE" w:rsidP="00783BDE">
      <w:pPr>
        <w:spacing w:after="120"/>
        <w:jc w:val="both"/>
        <w:rPr>
          <w:sz w:val="24"/>
          <w:szCs w:val="24"/>
        </w:rPr>
      </w:pPr>
      <w:r w:rsidRPr="00FF6F8A">
        <w:rPr>
          <w:sz w:val="24"/>
          <w:szCs w:val="24"/>
        </w:rPr>
        <w:t xml:space="preserve">Souhrnně lze konstatovat, že dopady větrných elektráren na klimatické podmínky, proudění vzduchu a mikroklima představují zásadní složku celkového hodnocení jejich vlivů na území. Moderní větrné elektrárny o výšce až 200 metrů mohou narušit proudění vzduchu, mikroklima, teplotní inverze, srážkové poměry a ekologickou stabilitu území. Absence posouzení těchto </w:t>
      </w:r>
      <w:r w:rsidRPr="00FF6F8A">
        <w:rPr>
          <w:sz w:val="24"/>
          <w:szCs w:val="24"/>
        </w:rPr>
        <w:lastRenderedPageBreak/>
        <w:t>dopadů činí návrh akceleračních zón nepřezkoumatelným a nezpůsobilým k přijetí. Minimální odstupová vzdálenost 1500 metrů představuje nezbytný minimální standard ochrany klimatické stability, mikroklimatu a</w:t>
      </w:r>
      <w:r w:rsidR="00BE02C9" w:rsidRPr="00FF6F8A">
        <w:rPr>
          <w:sz w:val="24"/>
          <w:szCs w:val="24"/>
        </w:rPr>
        <w:t> </w:t>
      </w:r>
      <w:r w:rsidRPr="00FF6F8A">
        <w:rPr>
          <w:sz w:val="24"/>
          <w:szCs w:val="24"/>
        </w:rPr>
        <w:t>ekologické stability území. Tato argumentace přímo souvisí s</w:t>
      </w:r>
      <w:r w:rsidR="005027A0" w:rsidRPr="00FF6F8A">
        <w:rPr>
          <w:sz w:val="24"/>
          <w:szCs w:val="24"/>
        </w:rPr>
        <w:t> </w:t>
      </w:r>
      <w:r w:rsidRPr="00FF6F8A">
        <w:rPr>
          <w:sz w:val="24"/>
          <w:szCs w:val="24"/>
        </w:rPr>
        <w:t>minimální odstupovou vzdáleností.</w:t>
      </w:r>
    </w:p>
    <w:p w14:paraId="179DC197" w14:textId="4357458D" w:rsidR="00B81BBB" w:rsidRPr="00FF6F8A" w:rsidRDefault="00C53E30" w:rsidP="00B81BBB">
      <w:pPr>
        <w:numPr>
          <w:ilvl w:val="0"/>
          <w:numId w:val="22"/>
        </w:numPr>
        <w:spacing w:before="120" w:after="120"/>
        <w:jc w:val="both"/>
        <w:rPr>
          <w:b/>
          <w:bCs/>
          <w:sz w:val="24"/>
          <w:szCs w:val="24"/>
          <w:u w:val="single"/>
        </w:rPr>
      </w:pPr>
      <w:r w:rsidRPr="00FF6F8A">
        <w:rPr>
          <w:b/>
          <w:bCs/>
          <w:sz w:val="24"/>
          <w:szCs w:val="24"/>
          <w:u w:val="single"/>
        </w:rPr>
        <w:t>Odborné posouzení archeologa</w:t>
      </w:r>
    </w:p>
    <w:p w14:paraId="317DE18E" w14:textId="7E42850B" w:rsidR="00E5126A" w:rsidRPr="00FF6F8A" w:rsidRDefault="00E5126A" w:rsidP="00E5126A">
      <w:pPr>
        <w:spacing w:after="120"/>
        <w:jc w:val="both"/>
        <w:rPr>
          <w:sz w:val="24"/>
          <w:szCs w:val="24"/>
        </w:rPr>
      </w:pPr>
      <w:r w:rsidRPr="00FF6F8A">
        <w:rPr>
          <w:sz w:val="24"/>
          <w:szCs w:val="24"/>
        </w:rPr>
        <w:t xml:space="preserve">Předmětné území představuje ojedinělý typ archeologické krajiny. Vývoj sídelní komory na širším </w:t>
      </w:r>
      <w:proofErr w:type="spellStart"/>
      <w:r w:rsidRPr="00FF6F8A">
        <w:rPr>
          <w:sz w:val="24"/>
          <w:szCs w:val="24"/>
        </w:rPr>
        <w:t>Kelečsku</w:t>
      </w:r>
      <w:proofErr w:type="spellEnd"/>
      <w:r w:rsidRPr="00FF6F8A">
        <w:rPr>
          <w:sz w:val="24"/>
          <w:szCs w:val="24"/>
        </w:rPr>
        <w:t xml:space="preserve"> je velmi specifický, což je podmíněno místním krajinným rázem. Výrazné osídlení je doloženo nejpozději od mladší části starší doby kamenné, co je doložené četnými objevy sídlišť a</w:t>
      </w:r>
      <w:r w:rsidR="00BE02C9" w:rsidRPr="00FF6F8A">
        <w:rPr>
          <w:sz w:val="24"/>
          <w:szCs w:val="24"/>
        </w:rPr>
        <w:t> </w:t>
      </w:r>
      <w:r w:rsidRPr="00FF6F8A">
        <w:rPr>
          <w:sz w:val="24"/>
          <w:szCs w:val="24"/>
        </w:rPr>
        <w:t>pohřebišť, které doplňují nálezy depotů a individuálních artefaktů. Například poloha Kelč-Komárovice „U kapličky“ představuje na základě výsledků povrchové prospekce rozsáhlé multikulturní sídliště. Významná je také oblast Kunovic, kde se na malém prostoru koncentruje sedm lokalit časově spadajících od starší doby kamenné až po mladší dobu železnou. Typologicky jde o</w:t>
      </w:r>
      <w:r w:rsidR="00BE02C9" w:rsidRPr="00FF6F8A">
        <w:rPr>
          <w:sz w:val="24"/>
          <w:szCs w:val="24"/>
        </w:rPr>
        <w:t> </w:t>
      </w:r>
      <w:r w:rsidRPr="00FF6F8A">
        <w:rPr>
          <w:sz w:val="24"/>
          <w:szCs w:val="24"/>
        </w:rPr>
        <w:t>paleolitickou stanici, nížinná i výšinná sídliště, hradiště a pohřebiště.</w:t>
      </w:r>
    </w:p>
    <w:p w14:paraId="4542C6E6" w14:textId="0746BE84" w:rsidR="00E5126A" w:rsidRPr="00FF6F8A" w:rsidRDefault="00E5126A" w:rsidP="00E5126A">
      <w:pPr>
        <w:spacing w:after="120"/>
        <w:jc w:val="both"/>
        <w:rPr>
          <w:sz w:val="24"/>
          <w:szCs w:val="24"/>
        </w:rPr>
      </w:pPr>
      <w:r w:rsidRPr="00FF6F8A">
        <w:rPr>
          <w:sz w:val="24"/>
          <w:szCs w:val="24"/>
        </w:rPr>
        <w:t>Samotný vznik a formování města Kelče a jeho zázemí patří mezi archeologicky mimořádné procesy. Vznik předpokládané trhové vsi, následný přesun náměstí a transformace do kolonizačního biskupského města představují složitý jev, který navíc postrádá oporu v historických písemných pramenech. Také další vývoj této sídelní jednotky představuje specifickou situaci, zejména z hlediska širšího hospodářského zázemí a komunikačního prostoru. Za obzvláště výjimečný lze označit nález depotu sekaného stříbra a zlomkových šperků v poloze Kelč-Strážné (tzv. Kelečský poklad) z počátku 11. století. Na lokalitě Strážné se nachází rovněž pohřebiště z přelomu doby bronzové a železné. Nález depotu ze Strážného (stejně jako obdobného mincovního depotu z Kelče-Němetic) dokládá význam oblasti nejen jako komplexní sídelní krajiny, ale také jako důležitého tranzitního regionu, a to minimálně ve středověku.</w:t>
      </w:r>
    </w:p>
    <w:p w14:paraId="2DD54CE2" w14:textId="77777777" w:rsidR="00E5126A" w:rsidRPr="00FF6F8A" w:rsidRDefault="00E5126A" w:rsidP="00E5126A">
      <w:pPr>
        <w:spacing w:after="120"/>
        <w:jc w:val="both"/>
        <w:rPr>
          <w:sz w:val="24"/>
          <w:szCs w:val="24"/>
        </w:rPr>
      </w:pPr>
      <w:r w:rsidRPr="00FF6F8A">
        <w:rPr>
          <w:sz w:val="24"/>
          <w:szCs w:val="24"/>
        </w:rPr>
        <w:t>Vysoká koncentrace známých archeologických lokalit zároveň indikuje vysoký potenciál dosud neevidovaných archeologických situací, které mohou být výstavbou předmětných VTE a související infrastruktury nevratně poškozena nebo zcela zničena.</w:t>
      </w:r>
    </w:p>
    <w:p w14:paraId="6AF34015" w14:textId="1598AFBA" w:rsidR="00E5126A" w:rsidRPr="00FF6F8A" w:rsidRDefault="00E5126A" w:rsidP="00E5126A">
      <w:pPr>
        <w:spacing w:after="120"/>
        <w:jc w:val="both"/>
        <w:rPr>
          <w:sz w:val="24"/>
          <w:szCs w:val="24"/>
        </w:rPr>
      </w:pPr>
      <w:r w:rsidRPr="00FF6F8A">
        <w:rPr>
          <w:sz w:val="24"/>
          <w:szCs w:val="24"/>
        </w:rPr>
        <w:t>Předmětná oblast je významná také z paleontologického hlediska. Za zmínku stojí zejména oblast na rozhraní obcí Podolí a Loučka, kde se nachází významná lokalita „Potok Loučka“. Zde je odkryt ojedinělý profil s menilitovým souvrstvím slezské jednotky, který je zdrojem četných fosilií ichtyofauny a tvoří významný korelační horizont spodního oligocénu flyše Západních a Východních Karpat i</w:t>
      </w:r>
      <w:r w:rsidR="00BE02C9" w:rsidRPr="00FF6F8A">
        <w:rPr>
          <w:sz w:val="24"/>
          <w:szCs w:val="24"/>
        </w:rPr>
        <w:t> </w:t>
      </w:r>
      <w:r w:rsidRPr="00FF6F8A">
        <w:rPr>
          <w:sz w:val="24"/>
          <w:szCs w:val="24"/>
        </w:rPr>
        <w:t xml:space="preserve">důležitý </w:t>
      </w:r>
      <w:proofErr w:type="spellStart"/>
      <w:r w:rsidRPr="00FF6F8A">
        <w:rPr>
          <w:sz w:val="24"/>
          <w:szCs w:val="24"/>
        </w:rPr>
        <w:t>paleoenvironmentální</w:t>
      </w:r>
      <w:proofErr w:type="spellEnd"/>
      <w:r w:rsidRPr="00FF6F8A">
        <w:rPr>
          <w:sz w:val="24"/>
          <w:szCs w:val="24"/>
        </w:rPr>
        <w:t xml:space="preserve"> event spodního oligocénu.</w:t>
      </w:r>
    </w:p>
    <w:p w14:paraId="10EE587F" w14:textId="7DD749C8" w:rsidR="00E5126A" w:rsidRPr="00FF6F8A" w:rsidRDefault="00E5126A" w:rsidP="00E5126A">
      <w:pPr>
        <w:spacing w:after="120"/>
        <w:jc w:val="both"/>
        <w:rPr>
          <w:sz w:val="24"/>
          <w:szCs w:val="24"/>
        </w:rPr>
      </w:pPr>
      <w:r w:rsidRPr="00FF6F8A">
        <w:rPr>
          <w:sz w:val="24"/>
          <w:szCs w:val="24"/>
        </w:rPr>
        <w:t xml:space="preserve">Samotné město Kelč a jeho zázemí představují paleontologickou oblast mimořádného významu. V okolí města totiž ostrůvkovitě vystupuje výše zmíněné menilitové souvrství. Kromě vysokého výskytu mimořádně dobře dochovaných nálezů třetihorní ichtyofauny, které řadí oblast Kelče mezi významné paleontologické lokality evropského významu, jde také o oblast s nálezy holotypů, tedy exemplářů, podle nichž byly popsány zcela nové druhy – </w:t>
      </w:r>
      <w:proofErr w:type="spellStart"/>
      <w:r w:rsidRPr="00FF6F8A">
        <w:rPr>
          <w:sz w:val="24"/>
          <w:szCs w:val="24"/>
        </w:rPr>
        <w:t>Sulcalydus</w:t>
      </w:r>
      <w:proofErr w:type="spellEnd"/>
      <w:r w:rsidRPr="00FF6F8A">
        <w:rPr>
          <w:sz w:val="24"/>
          <w:szCs w:val="24"/>
        </w:rPr>
        <w:t xml:space="preserve"> </w:t>
      </w:r>
      <w:proofErr w:type="spellStart"/>
      <w:r w:rsidRPr="00FF6F8A">
        <w:rPr>
          <w:sz w:val="24"/>
          <w:szCs w:val="24"/>
        </w:rPr>
        <w:t>kalabisi</w:t>
      </w:r>
      <w:proofErr w:type="spellEnd"/>
      <w:r w:rsidRPr="00FF6F8A">
        <w:rPr>
          <w:sz w:val="24"/>
          <w:szCs w:val="24"/>
        </w:rPr>
        <w:t xml:space="preserve"> a </w:t>
      </w:r>
      <w:proofErr w:type="spellStart"/>
      <w:r w:rsidRPr="00FF6F8A">
        <w:rPr>
          <w:sz w:val="24"/>
          <w:szCs w:val="24"/>
        </w:rPr>
        <w:t>Oligaeschna</w:t>
      </w:r>
      <w:proofErr w:type="spellEnd"/>
      <w:r w:rsidRPr="00FF6F8A">
        <w:rPr>
          <w:sz w:val="24"/>
          <w:szCs w:val="24"/>
        </w:rPr>
        <w:t xml:space="preserve"> </w:t>
      </w:r>
      <w:proofErr w:type="spellStart"/>
      <w:r w:rsidRPr="00FF6F8A">
        <w:rPr>
          <w:sz w:val="24"/>
          <w:szCs w:val="24"/>
        </w:rPr>
        <w:t>kvaceki</w:t>
      </w:r>
      <w:proofErr w:type="spellEnd"/>
      <w:r w:rsidRPr="00FF6F8A">
        <w:rPr>
          <w:sz w:val="24"/>
          <w:szCs w:val="24"/>
        </w:rPr>
        <w:t xml:space="preserve">. Zejména druhý jmenovaný nález fosilního křídla vážky představuje mimořádně vzácný </w:t>
      </w:r>
      <w:proofErr w:type="spellStart"/>
      <w:r w:rsidRPr="00FF6F8A">
        <w:rPr>
          <w:sz w:val="24"/>
          <w:szCs w:val="24"/>
        </w:rPr>
        <w:t>paleoentomologický</w:t>
      </w:r>
      <w:proofErr w:type="spellEnd"/>
      <w:r w:rsidRPr="00FF6F8A">
        <w:rPr>
          <w:sz w:val="24"/>
          <w:szCs w:val="24"/>
        </w:rPr>
        <w:t xml:space="preserve"> objev.</w:t>
      </w:r>
    </w:p>
    <w:p w14:paraId="22C5C526" w14:textId="77777777" w:rsidR="00E5126A" w:rsidRPr="00FF6F8A" w:rsidRDefault="00E5126A" w:rsidP="00E5126A">
      <w:pPr>
        <w:spacing w:after="120"/>
        <w:jc w:val="both"/>
        <w:rPr>
          <w:sz w:val="24"/>
          <w:szCs w:val="24"/>
        </w:rPr>
      </w:pPr>
      <w:r w:rsidRPr="00FF6F8A">
        <w:rPr>
          <w:sz w:val="24"/>
          <w:szCs w:val="24"/>
        </w:rPr>
        <w:t>Při výstavbě zmíněných VTE a související infrastruktury jsou tedy ohroženy také paleontologické lokality. Vzhledem k povaze fosilií – které se nacházejí primárně uvnitř horniny, nejsou tedy na první pohled viditelné jako archeologické objekty v podloží a některé dosahují rozměrů pouze několika centimetrů či milimetrů – může dojít k nenávratné ztrátě jejich existence i veškerých informací, které by bylo možné z těchto lokalit získat.</w:t>
      </w:r>
    </w:p>
    <w:p w14:paraId="29AF2D0E" w14:textId="77777777" w:rsidR="003D3BED" w:rsidRPr="00FF6F8A" w:rsidRDefault="003D3BED" w:rsidP="003D3BED">
      <w:pPr>
        <w:pStyle w:val="Odstavecseseznamem"/>
        <w:numPr>
          <w:ilvl w:val="0"/>
          <w:numId w:val="21"/>
        </w:numPr>
        <w:spacing w:after="120"/>
        <w:ind w:left="714" w:hanging="357"/>
        <w:contextualSpacing w:val="0"/>
        <w:jc w:val="center"/>
        <w:rPr>
          <w:b/>
          <w:bCs/>
          <w:sz w:val="24"/>
          <w:szCs w:val="24"/>
        </w:rPr>
      </w:pPr>
    </w:p>
    <w:p w14:paraId="6BC2C72A" w14:textId="7C8A4966" w:rsidR="00783BDE" w:rsidRPr="00FF6F8A" w:rsidRDefault="00783BDE" w:rsidP="003D3BED">
      <w:pPr>
        <w:spacing w:after="120"/>
        <w:jc w:val="center"/>
        <w:rPr>
          <w:b/>
          <w:bCs/>
          <w:sz w:val="24"/>
          <w:szCs w:val="24"/>
        </w:rPr>
      </w:pPr>
      <w:r w:rsidRPr="00FF6F8A">
        <w:rPr>
          <w:b/>
          <w:bCs/>
          <w:sz w:val="24"/>
          <w:szCs w:val="24"/>
        </w:rPr>
        <w:lastRenderedPageBreak/>
        <w:t>Závěrečn</w:t>
      </w:r>
      <w:r w:rsidR="0039499D" w:rsidRPr="00FF6F8A">
        <w:rPr>
          <w:b/>
          <w:bCs/>
          <w:sz w:val="24"/>
          <w:szCs w:val="24"/>
        </w:rPr>
        <w:t>ý návrh</w:t>
      </w:r>
    </w:p>
    <w:p w14:paraId="6E6F09C7" w14:textId="7A9E3D76" w:rsidR="003D3BED" w:rsidRPr="00FF6F8A" w:rsidRDefault="003D3BED" w:rsidP="003D3BED">
      <w:pPr>
        <w:pStyle w:val="Default"/>
        <w:spacing w:after="120"/>
        <w:jc w:val="both"/>
        <w:rPr>
          <w:rFonts w:ascii="Times New Roman" w:hAnsi="Times New Roman" w:cs="Times New Roman"/>
          <w:color w:val="auto"/>
        </w:rPr>
      </w:pPr>
      <w:r w:rsidRPr="00FF6F8A">
        <w:rPr>
          <w:rFonts w:ascii="Times New Roman" w:hAnsi="Times New Roman" w:cs="Times New Roman"/>
          <w:color w:val="auto"/>
        </w:rPr>
        <w:t xml:space="preserve">Z předložené komplexní argumentace je zcela zřejmé, že záměr vymezit akcelerační oblast AOV30 Kunovice </w:t>
      </w:r>
      <w:r w:rsidR="005065B4" w:rsidRPr="00FF6F8A">
        <w:rPr>
          <w:rFonts w:ascii="Times New Roman" w:hAnsi="Times New Roman" w:cs="Times New Roman"/>
          <w:color w:val="auto"/>
        </w:rPr>
        <w:t xml:space="preserve">a </w:t>
      </w:r>
      <w:r w:rsidR="005065B4" w:rsidRPr="00FF6F8A">
        <w:rPr>
          <w:rFonts w:ascii="Times New Roman" w:hAnsi="Times New Roman" w:cs="Times New Roman"/>
        </w:rPr>
        <w:t>AOV31 Kelč</w:t>
      </w:r>
      <w:r w:rsidR="005065B4" w:rsidRPr="00FF6F8A">
        <w:rPr>
          <w:rFonts w:ascii="Times New Roman" w:hAnsi="Times New Roman" w:cs="Times New Roman"/>
          <w:color w:val="auto"/>
        </w:rPr>
        <w:t xml:space="preserve"> </w:t>
      </w:r>
      <w:r w:rsidRPr="00FF6F8A">
        <w:rPr>
          <w:rFonts w:ascii="Times New Roman" w:hAnsi="Times New Roman" w:cs="Times New Roman"/>
          <w:color w:val="auto"/>
        </w:rPr>
        <w:t xml:space="preserve">trpí </w:t>
      </w:r>
      <w:r w:rsidR="00D11E75" w:rsidRPr="00FF6F8A">
        <w:rPr>
          <w:rFonts w:ascii="Times New Roman" w:hAnsi="Times New Roman" w:cs="Times New Roman"/>
          <w:color w:val="auto"/>
        </w:rPr>
        <w:t>zásadními</w:t>
      </w:r>
      <w:r w:rsidRPr="00FF6F8A">
        <w:rPr>
          <w:rFonts w:ascii="Times New Roman" w:hAnsi="Times New Roman" w:cs="Times New Roman"/>
          <w:color w:val="auto"/>
        </w:rPr>
        <w:t xml:space="preserve"> a neodstranitelnými deficity napříč všemi posuzovanými oblastmi. Lokalita se nachází v přímém a neřešitelném střetu se zájmy ochrany přírody</w:t>
      </w:r>
      <w:r w:rsidR="00D11E75" w:rsidRPr="00FF6F8A">
        <w:rPr>
          <w:rFonts w:ascii="Times New Roman" w:hAnsi="Times New Roman" w:cs="Times New Roman"/>
          <w:color w:val="auto"/>
        </w:rPr>
        <w:t xml:space="preserve"> a</w:t>
      </w:r>
      <w:r w:rsidRPr="00FF6F8A">
        <w:rPr>
          <w:rFonts w:ascii="Times New Roman" w:hAnsi="Times New Roman" w:cs="Times New Roman"/>
          <w:color w:val="auto"/>
        </w:rPr>
        <w:t xml:space="preserve"> ochrany veřejného zdraví (nevyhodnocená hluková zátěž, absence posouzení infrazvuku a stroboskopického efektu v těsné blízkosti obytné zástavby). Z ústavního a procesního hlediska pak návrh prokazatelně představuje hrubé porušení unijní směrnice RED III, obcházení principu předběžné opatrnosti a</w:t>
      </w:r>
      <w:r w:rsidR="00BE02C9" w:rsidRPr="00FF6F8A">
        <w:rPr>
          <w:rFonts w:ascii="Times New Roman" w:hAnsi="Times New Roman" w:cs="Times New Roman"/>
          <w:color w:val="auto"/>
        </w:rPr>
        <w:t> </w:t>
      </w:r>
      <w:r w:rsidRPr="00FF6F8A">
        <w:rPr>
          <w:rFonts w:ascii="Times New Roman" w:hAnsi="Times New Roman" w:cs="Times New Roman"/>
          <w:color w:val="auto"/>
        </w:rPr>
        <w:t>neproporcionální zásah do ústavně zaručeného práva na územní samosprávu obcí i do majetkových práv občanů, neboť stěžejní environmentální a technické překážky jsou nepřípustně bagatelizovány a</w:t>
      </w:r>
      <w:r w:rsidR="00BE02C9" w:rsidRPr="00FF6F8A">
        <w:rPr>
          <w:rFonts w:ascii="Times New Roman" w:hAnsi="Times New Roman" w:cs="Times New Roman"/>
          <w:color w:val="auto"/>
        </w:rPr>
        <w:t> </w:t>
      </w:r>
      <w:r w:rsidRPr="00FF6F8A">
        <w:rPr>
          <w:rFonts w:ascii="Times New Roman" w:hAnsi="Times New Roman" w:cs="Times New Roman"/>
          <w:color w:val="auto"/>
        </w:rPr>
        <w:t xml:space="preserve">odsouvány k řešení až do navazujících řízení. </w:t>
      </w:r>
    </w:p>
    <w:p w14:paraId="34D6FB06" w14:textId="601FDB70" w:rsidR="003D3BED" w:rsidRPr="00FF6F8A" w:rsidRDefault="003D3BED" w:rsidP="003D3BED">
      <w:pPr>
        <w:pStyle w:val="Default"/>
        <w:spacing w:after="120"/>
        <w:jc w:val="both"/>
        <w:rPr>
          <w:rFonts w:ascii="Times New Roman" w:hAnsi="Times New Roman" w:cs="Times New Roman"/>
          <w:color w:val="auto"/>
        </w:rPr>
      </w:pPr>
      <w:r w:rsidRPr="00FF6F8A">
        <w:rPr>
          <w:rFonts w:ascii="Times New Roman" w:hAnsi="Times New Roman" w:cs="Times New Roman"/>
          <w:color w:val="auto"/>
        </w:rPr>
        <w:t xml:space="preserve">S ohledem na výše prokázaný kumulativní výskyt nepřekonatelných environmentálních, geologických, zdravotních a urbanistických limitů nesplňuje území Obce Kunovice a jejího okolí zákonné ani koncepční předpoklady pro urychlenou výstavbu obnovitelných zdrojů energie. </w:t>
      </w:r>
    </w:p>
    <w:p w14:paraId="3668E607" w14:textId="2B3CF830" w:rsidR="003D3BED" w:rsidRPr="00FF6F8A" w:rsidRDefault="003D3BED" w:rsidP="003D3BED">
      <w:pPr>
        <w:pStyle w:val="Default"/>
        <w:spacing w:after="120"/>
        <w:jc w:val="both"/>
        <w:rPr>
          <w:rFonts w:ascii="Times New Roman" w:hAnsi="Times New Roman" w:cs="Times New Roman"/>
          <w:color w:val="auto"/>
        </w:rPr>
      </w:pPr>
      <w:r w:rsidRPr="00FF6F8A">
        <w:rPr>
          <w:rFonts w:ascii="Times New Roman" w:hAnsi="Times New Roman" w:cs="Times New Roman"/>
          <w:color w:val="auto"/>
        </w:rPr>
        <w:t>Na základě skutečností uvedených v bodech 1 až 1</w:t>
      </w:r>
      <w:r w:rsidR="000A6AAE" w:rsidRPr="00FF6F8A">
        <w:rPr>
          <w:rFonts w:ascii="Times New Roman" w:hAnsi="Times New Roman" w:cs="Times New Roman"/>
          <w:color w:val="auto"/>
        </w:rPr>
        <w:t>4</w:t>
      </w:r>
      <w:r w:rsidRPr="00FF6F8A">
        <w:rPr>
          <w:rFonts w:ascii="Times New Roman" w:hAnsi="Times New Roman" w:cs="Times New Roman"/>
          <w:color w:val="auto"/>
        </w:rPr>
        <w:t xml:space="preserve"> těchto připomínek kategoricky: </w:t>
      </w:r>
    </w:p>
    <w:p w14:paraId="714D7401" w14:textId="63DF272D" w:rsidR="003D3BED" w:rsidRPr="00FF6F8A" w:rsidRDefault="003D3BED" w:rsidP="003D3BED">
      <w:pPr>
        <w:pStyle w:val="Default"/>
        <w:spacing w:after="120"/>
        <w:jc w:val="both"/>
        <w:rPr>
          <w:rFonts w:ascii="Times New Roman" w:hAnsi="Times New Roman" w:cs="Times New Roman"/>
          <w:color w:val="auto"/>
        </w:rPr>
      </w:pPr>
      <w:r w:rsidRPr="00FF6F8A">
        <w:rPr>
          <w:rFonts w:ascii="Times New Roman" w:hAnsi="Times New Roman" w:cs="Times New Roman"/>
          <w:color w:val="auto"/>
        </w:rPr>
        <w:t>POŽADUJ</w:t>
      </w:r>
      <w:r w:rsidR="00212BF2">
        <w:rPr>
          <w:rFonts w:ascii="Times New Roman" w:hAnsi="Times New Roman" w:cs="Times New Roman"/>
          <w:color w:val="auto"/>
        </w:rPr>
        <w:t>I</w:t>
      </w:r>
      <w:r w:rsidRPr="00FF6F8A">
        <w:rPr>
          <w:rFonts w:ascii="Times New Roman" w:hAnsi="Times New Roman" w:cs="Times New Roman"/>
          <w:color w:val="auto"/>
        </w:rPr>
        <w:t xml:space="preserve"> ÚPLNÉ VYŘAZENÍ lokality s označením AOV30 Kunovice </w:t>
      </w:r>
      <w:r w:rsidR="005065B4" w:rsidRPr="00FF6F8A">
        <w:rPr>
          <w:rFonts w:ascii="Times New Roman" w:hAnsi="Times New Roman" w:cs="Times New Roman"/>
          <w:color w:val="auto"/>
        </w:rPr>
        <w:t xml:space="preserve">a </w:t>
      </w:r>
      <w:r w:rsidR="005065B4" w:rsidRPr="00FF6F8A">
        <w:rPr>
          <w:rFonts w:ascii="Times New Roman" w:hAnsi="Times New Roman" w:cs="Times New Roman"/>
        </w:rPr>
        <w:t>AOV31 Kelč</w:t>
      </w:r>
      <w:r w:rsidR="005065B4" w:rsidRPr="00FF6F8A">
        <w:rPr>
          <w:rFonts w:ascii="Times New Roman" w:hAnsi="Times New Roman" w:cs="Times New Roman"/>
          <w:color w:val="auto"/>
        </w:rPr>
        <w:t xml:space="preserve"> </w:t>
      </w:r>
      <w:r w:rsidRPr="00FF6F8A">
        <w:rPr>
          <w:rFonts w:ascii="Times New Roman" w:hAnsi="Times New Roman" w:cs="Times New Roman"/>
          <w:color w:val="auto"/>
        </w:rPr>
        <w:t xml:space="preserve">z návrhu Změny č. 2 Územního rozvojového plánu ČR a zrušení s ní souvisejícího návrhu odůvodnění územního opatření. </w:t>
      </w:r>
    </w:p>
    <w:p w14:paraId="02F48A2E" w14:textId="4AAC7AFE" w:rsidR="00595C89" w:rsidRPr="00FF6F8A" w:rsidRDefault="00212BF2" w:rsidP="003D3BED">
      <w:pPr>
        <w:spacing w:after="120"/>
        <w:jc w:val="both"/>
        <w:rPr>
          <w:sz w:val="24"/>
          <w:szCs w:val="24"/>
        </w:rPr>
      </w:pPr>
      <w:r>
        <w:rPr>
          <w:sz w:val="24"/>
          <w:szCs w:val="24"/>
        </w:rPr>
        <w:t>Současně</w:t>
      </w:r>
      <w:r w:rsidR="003D3BED" w:rsidRPr="00FF6F8A">
        <w:rPr>
          <w:sz w:val="24"/>
          <w:szCs w:val="24"/>
        </w:rPr>
        <w:t xml:space="preserve"> žádá</w:t>
      </w:r>
      <w:r>
        <w:rPr>
          <w:sz w:val="24"/>
          <w:szCs w:val="24"/>
        </w:rPr>
        <w:t>m</w:t>
      </w:r>
      <w:r w:rsidR="003D3BED" w:rsidRPr="00FF6F8A">
        <w:rPr>
          <w:sz w:val="24"/>
          <w:szCs w:val="24"/>
        </w:rPr>
        <w:t xml:space="preserve"> pořizovatele, aby se s každým z výše uplatněných bodů věcně, podrobně a přezkoumatelně vypořádal v rozhodnutí o vyhodnocení připomínek.</w:t>
      </w:r>
    </w:p>
    <w:p w14:paraId="5AE97245" w14:textId="77777777" w:rsidR="003D3BED" w:rsidRPr="00FF6F8A" w:rsidRDefault="003D3BED" w:rsidP="003D3BED">
      <w:pPr>
        <w:jc w:val="both"/>
        <w:rPr>
          <w:sz w:val="24"/>
          <w:szCs w:val="24"/>
        </w:rPr>
      </w:pPr>
    </w:p>
    <w:p w14:paraId="37C78FCE" w14:textId="5593A6D0" w:rsidR="002C59C7" w:rsidRPr="00FF6F8A" w:rsidRDefault="002C59C7" w:rsidP="0007716E">
      <w:pPr>
        <w:jc w:val="both"/>
        <w:rPr>
          <w:sz w:val="24"/>
          <w:szCs w:val="24"/>
        </w:rPr>
      </w:pPr>
      <w:r w:rsidRPr="00FF6F8A">
        <w:rPr>
          <w:sz w:val="24"/>
          <w:szCs w:val="24"/>
        </w:rPr>
        <w:t>S pozdravem</w:t>
      </w:r>
    </w:p>
    <w:p w14:paraId="6906D779" w14:textId="77777777" w:rsidR="00DC5D97" w:rsidRPr="00FF6F8A" w:rsidRDefault="00DC5D97" w:rsidP="0007716E">
      <w:pPr>
        <w:jc w:val="both"/>
        <w:rPr>
          <w:sz w:val="24"/>
          <w:szCs w:val="24"/>
        </w:rPr>
      </w:pPr>
    </w:p>
    <w:p w14:paraId="46852CC0" w14:textId="77777777" w:rsidR="00DC5D97" w:rsidRPr="00FF6F8A" w:rsidRDefault="00DC5D97" w:rsidP="0007716E">
      <w:pPr>
        <w:jc w:val="both"/>
        <w:rPr>
          <w:sz w:val="24"/>
          <w:szCs w:val="24"/>
        </w:rPr>
      </w:pPr>
    </w:p>
    <w:p w14:paraId="2705C360" w14:textId="77777777" w:rsidR="003122D5" w:rsidRPr="00FF6F8A" w:rsidRDefault="003122D5" w:rsidP="0007716E">
      <w:pPr>
        <w:jc w:val="both"/>
        <w:rPr>
          <w:sz w:val="24"/>
          <w:szCs w:val="24"/>
        </w:rPr>
      </w:pPr>
      <w:r w:rsidRPr="00FF6F8A">
        <w:rPr>
          <w:sz w:val="24"/>
          <w:szCs w:val="24"/>
        </w:rPr>
        <w:t>…………………………………….</w:t>
      </w:r>
    </w:p>
    <w:p w14:paraId="5F70F097" w14:textId="65E2A714" w:rsidR="002D20E2" w:rsidRPr="00FF6F8A" w:rsidRDefault="00212BF2" w:rsidP="00BE02C9">
      <w:pPr>
        <w:jc w:val="both"/>
        <w:rPr>
          <w:sz w:val="24"/>
          <w:szCs w:val="24"/>
        </w:rPr>
      </w:pPr>
      <w:r w:rsidRPr="00212BF2">
        <w:rPr>
          <w:sz w:val="24"/>
          <w:szCs w:val="24"/>
          <w:highlight w:val="yellow"/>
        </w:rPr>
        <w:t>Jméno příjmení</w:t>
      </w:r>
    </w:p>
    <w:p w14:paraId="11131127" w14:textId="77777777" w:rsidR="003D7709" w:rsidRPr="00FF6F8A" w:rsidRDefault="003D7709" w:rsidP="00BE02C9">
      <w:pPr>
        <w:jc w:val="both"/>
        <w:rPr>
          <w:sz w:val="24"/>
          <w:szCs w:val="24"/>
        </w:rPr>
      </w:pPr>
    </w:p>
    <w:p w14:paraId="607B4342" w14:textId="77777777" w:rsidR="003D7709" w:rsidRPr="00FF6F8A" w:rsidRDefault="003D7709" w:rsidP="00BE02C9">
      <w:pPr>
        <w:jc w:val="both"/>
        <w:rPr>
          <w:sz w:val="24"/>
          <w:szCs w:val="24"/>
        </w:rPr>
      </w:pPr>
    </w:p>
    <w:p w14:paraId="135369BA" w14:textId="2CC7BBA2" w:rsidR="003D7709" w:rsidRPr="00FF6F8A" w:rsidRDefault="003D7709" w:rsidP="003D7709">
      <w:pPr>
        <w:tabs>
          <w:tab w:val="left" w:pos="1418"/>
        </w:tabs>
        <w:ind w:left="1416" w:hanging="1416"/>
        <w:jc w:val="both"/>
        <w:rPr>
          <w:sz w:val="24"/>
          <w:szCs w:val="24"/>
        </w:rPr>
      </w:pPr>
      <w:r w:rsidRPr="00FF6F8A">
        <w:rPr>
          <w:sz w:val="24"/>
          <w:szCs w:val="24"/>
        </w:rPr>
        <w:t xml:space="preserve">Příloha č. 1: </w:t>
      </w:r>
      <w:r w:rsidRPr="00FF6F8A">
        <w:rPr>
          <w:sz w:val="24"/>
          <w:szCs w:val="24"/>
        </w:rPr>
        <w:tab/>
        <w:t>Hluková studie „Stanovení minimálních vzdáleností chráněného území od větrných elektráren“</w:t>
      </w:r>
    </w:p>
    <w:p w14:paraId="29249FBC" w14:textId="514D7E7D" w:rsidR="00E857E8" w:rsidRPr="00FF6F8A" w:rsidRDefault="00E857E8" w:rsidP="003D7709">
      <w:pPr>
        <w:tabs>
          <w:tab w:val="left" w:pos="1418"/>
        </w:tabs>
        <w:ind w:left="1416" w:hanging="1416"/>
        <w:jc w:val="both"/>
        <w:rPr>
          <w:sz w:val="24"/>
          <w:szCs w:val="24"/>
        </w:rPr>
      </w:pPr>
      <w:r w:rsidRPr="00FF6F8A">
        <w:rPr>
          <w:sz w:val="24"/>
          <w:szCs w:val="24"/>
        </w:rPr>
        <w:t>Příloha č. 2:</w:t>
      </w:r>
      <w:r w:rsidRPr="00FF6F8A">
        <w:rPr>
          <w:sz w:val="24"/>
          <w:szCs w:val="24"/>
        </w:rPr>
        <w:tab/>
        <w:t>Odborné posouzení archeologa</w:t>
      </w:r>
    </w:p>
    <w:sectPr w:rsidR="00E857E8" w:rsidRPr="00FF6F8A" w:rsidSect="002D20E2">
      <w:headerReference w:type="even" r:id="rId7"/>
      <w:headerReference w:type="default" r:id="rId8"/>
      <w:footerReference w:type="even" r:id="rId9"/>
      <w:footerReference w:type="default" r:id="rId10"/>
      <w:headerReference w:type="first" r:id="rId11"/>
      <w:footerReference w:type="first" r:id="rId12"/>
      <w:pgSz w:w="11907" w:h="16840" w:code="9"/>
      <w:pgMar w:top="1758" w:right="1418" w:bottom="851" w:left="1418" w:header="708" w:footer="3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AB47" w14:textId="77777777" w:rsidR="007E6380" w:rsidRDefault="007E6380">
      <w:r>
        <w:separator/>
      </w:r>
    </w:p>
  </w:endnote>
  <w:endnote w:type="continuationSeparator" w:id="0">
    <w:p w14:paraId="04ADCCDC" w14:textId="77777777" w:rsidR="007E6380" w:rsidRDefault="007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031B" w14:textId="77777777" w:rsidR="000D59DD" w:rsidRDefault="000D59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4535"/>
      <w:gridCol w:w="2128"/>
      <w:gridCol w:w="2409"/>
      <w:gridCol w:w="69"/>
    </w:tblGrid>
    <w:tr w:rsidR="00C97497" w14:paraId="65347018" w14:textId="77777777">
      <w:tc>
        <w:tcPr>
          <w:tcW w:w="4605" w:type="dxa"/>
          <w:gridSpan w:val="2"/>
          <w:tcBorders>
            <w:top w:val="nil"/>
            <w:left w:val="nil"/>
            <w:bottom w:val="nil"/>
            <w:right w:val="nil"/>
          </w:tcBorders>
        </w:tcPr>
        <w:p w14:paraId="04323F78" w14:textId="105B5832" w:rsidR="00C97497" w:rsidRPr="002D39FA" w:rsidRDefault="00C97497">
          <w:pPr>
            <w:rPr>
              <w:rFonts w:ascii="Arial" w:hAnsi="Arial" w:cs="Arial"/>
              <w:i/>
              <w:sz w:val="22"/>
            </w:rPr>
          </w:pPr>
        </w:p>
      </w:tc>
      <w:tc>
        <w:tcPr>
          <w:tcW w:w="4606" w:type="dxa"/>
          <w:gridSpan w:val="3"/>
          <w:tcBorders>
            <w:top w:val="nil"/>
            <w:left w:val="nil"/>
            <w:bottom w:val="nil"/>
            <w:right w:val="nil"/>
          </w:tcBorders>
        </w:tcPr>
        <w:p w14:paraId="16B97E71" w14:textId="19709D9D" w:rsidR="00C97497" w:rsidRPr="002D39FA" w:rsidRDefault="00C97497">
          <w:pPr>
            <w:jc w:val="right"/>
            <w:rPr>
              <w:rFonts w:ascii="Arial" w:hAnsi="Arial" w:cs="Arial"/>
              <w:i/>
              <w:sz w:val="22"/>
            </w:rPr>
          </w:pPr>
        </w:p>
      </w:tc>
    </w:tr>
    <w:tr w:rsidR="002D39FA" w14:paraId="1EA710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0" w:type="dxa"/>
        <w:wAfter w:w="69" w:type="dxa"/>
      </w:trPr>
      <w:tc>
        <w:tcPr>
          <w:tcW w:w="9072" w:type="dxa"/>
          <w:gridSpan w:val="3"/>
          <w:tcBorders>
            <w:top w:val="nil"/>
            <w:left w:val="nil"/>
            <w:bottom w:val="single" w:sz="4" w:space="0" w:color="auto"/>
            <w:right w:val="nil"/>
          </w:tcBorders>
        </w:tcPr>
        <w:p w14:paraId="27BD27A8" w14:textId="0BDD6990" w:rsidR="002D39FA" w:rsidRPr="002D20E2" w:rsidRDefault="002D39FA" w:rsidP="002D39FA">
          <w:pPr>
            <w:pStyle w:val="Zpat"/>
            <w:rPr>
              <w:rFonts w:ascii="Arial" w:hAnsi="Arial" w:cs="Arial"/>
              <w:sz w:val="16"/>
              <w:szCs w:val="16"/>
            </w:rPr>
          </w:pPr>
        </w:p>
      </w:tc>
    </w:tr>
    <w:tr w:rsidR="00C97497" w14:paraId="6EBE43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0" w:type="dxa"/>
        <w:wAfter w:w="69" w:type="dxa"/>
      </w:trPr>
      <w:tc>
        <w:tcPr>
          <w:tcW w:w="6663" w:type="dxa"/>
          <w:gridSpan w:val="2"/>
          <w:tcBorders>
            <w:top w:val="single" w:sz="4" w:space="0" w:color="auto"/>
            <w:left w:val="nil"/>
            <w:bottom w:val="nil"/>
            <w:right w:val="nil"/>
          </w:tcBorders>
        </w:tcPr>
        <w:p w14:paraId="0A3D62B8" w14:textId="39CD199C" w:rsidR="00C97497" w:rsidRPr="002D39FA" w:rsidRDefault="00C97497">
          <w:pPr>
            <w:pStyle w:val="Zpat"/>
            <w:rPr>
              <w:rFonts w:ascii="Arial" w:hAnsi="Arial" w:cs="Arial"/>
              <w:sz w:val="18"/>
            </w:rPr>
          </w:pPr>
        </w:p>
      </w:tc>
      <w:tc>
        <w:tcPr>
          <w:tcW w:w="2409" w:type="dxa"/>
          <w:tcBorders>
            <w:top w:val="single" w:sz="4" w:space="0" w:color="auto"/>
            <w:left w:val="nil"/>
            <w:bottom w:val="nil"/>
            <w:right w:val="nil"/>
          </w:tcBorders>
        </w:tcPr>
        <w:p w14:paraId="7000EE2E" w14:textId="77777777" w:rsidR="00C97497" w:rsidRDefault="00C97497">
          <w:pPr>
            <w:pStyle w:val="Zpat"/>
            <w:jc w:val="right"/>
            <w:rPr>
              <w:sz w:val="18"/>
            </w:rPr>
          </w:pPr>
        </w:p>
      </w:tc>
    </w:tr>
  </w:tbl>
  <w:p w14:paraId="1431BD1B" w14:textId="77777777" w:rsidR="00C97497" w:rsidRDefault="00C9749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1BA7" w14:textId="77777777" w:rsidR="00C97497" w:rsidRDefault="00C97497"/>
  <w:tbl>
    <w:tblPr>
      <w:tblW w:w="0" w:type="auto"/>
      <w:tblLayout w:type="fixed"/>
      <w:tblCellMar>
        <w:left w:w="70" w:type="dxa"/>
        <w:right w:w="70" w:type="dxa"/>
      </w:tblCellMar>
      <w:tblLook w:val="0000" w:firstRow="0" w:lastRow="0" w:firstColumn="0" w:lastColumn="0" w:noHBand="0" w:noVBand="0"/>
    </w:tblPr>
    <w:tblGrid>
      <w:gridCol w:w="2410"/>
      <w:gridCol w:w="4253"/>
      <w:gridCol w:w="2409"/>
    </w:tblGrid>
    <w:tr w:rsidR="00C97497" w14:paraId="4BC8BFAA" w14:textId="77777777">
      <w:tc>
        <w:tcPr>
          <w:tcW w:w="2410" w:type="dxa"/>
          <w:tcBorders>
            <w:top w:val="nil"/>
            <w:left w:val="nil"/>
            <w:bottom w:val="single" w:sz="4" w:space="0" w:color="0000FF"/>
            <w:right w:val="nil"/>
          </w:tcBorders>
        </w:tcPr>
        <w:p w14:paraId="36BDBDBF" w14:textId="77777777" w:rsidR="00C97497" w:rsidRDefault="00C97497">
          <w:pPr>
            <w:pStyle w:val="Zpat"/>
            <w:rPr>
              <w:color w:val="0000FF"/>
              <w:sz w:val="18"/>
            </w:rPr>
          </w:pPr>
          <w:r>
            <w:rPr>
              <w:color w:val="0000FF"/>
              <w:sz w:val="18"/>
            </w:rPr>
            <w:t xml:space="preserve">Bankovní </w:t>
          </w:r>
          <w:proofErr w:type="gramStart"/>
          <w:r>
            <w:rPr>
              <w:color w:val="0000FF"/>
              <w:sz w:val="18"/>
            </w:rPr>
            <w:t>spojení :</w:t>
          </w:r>
          <w:proofErr w:type="gramEnd"/>
          <w:r>
            <w:rPr>
              <w:color w:val="0000FF"/>
              <w:sz w:val="18"/>
            </w:rPr>
            <w:t xml:space="preserve"> KB Přerov</w:t>
          </w:r>
        </w:p>
      </w:tc>
      <w:tc>
        <w:tcPr>
          <w:tcW w:w="4253" w:type="dxa"/>
          <w:tcBorders>
            <w:top w:val="nil"/>
            <w:left w:val="nil"/>
            <w:bottom w:val="single" w:sz="4" w:space="0" w:color="0000FF"/>
            <w:right w:val="nil"/>
          </w:tcBorders>
        </w:tcPr>
        <w:p w14:paraId="28250754" w14:textId="77777777" w:rsidR="00C97497" w:rsidRDefault="00C97497">
          <w:pPr>
            <w:pStyle w:val="Zpat"/>
            <w:rPr>
              <w:color w:val="0000FF"/>
              <w:sz w:val="18"/>
            </w:rPr>
          </w:pPr>
          <w:proofErr w:type="spellStart"/>
          <w:r>
            <w:rPr>
              <w:color w:val="0000FF"/>
              <w:sz w:val="18"/>
            </w:rPr>
            <w:t>č.ú</w:t>
          </w:r>
          <w:proofErr w:type="spellEnd"/>
          <w:r>
            <w:rPr>
              <w:color w:val="0000FF"/>
              <w:sz w:val="18"/>
            </w:rPr>
            <w:t>.: 234 642 – 831 / 0100</w:t>
          </w:r>
        </w:p>
      </w:tc>
      <w:tc>
        <w:tcPr>
          <w:tcW w:w="2409" w:type="dxa"/>
          <w:tcBorders>
            <w:top w:val="nil"/>
            <w:left w:val="nil"/>
            <w:bottom w:val="single" w:sz="4" w:space="0" w:color="0000FF"/>
            <w:right w:val="nil"/>
          </w:tcBorders>
        </w:tcPr>
        <w:p w14:paraId="2F96EB2C" w14:textId="77777777" w:rsidR="00C97497" w:rsidRDefault="00C97497">
          <w:pPr>
            <w:pStyle w:val="Zpat"/>
            <w:jc w:val="right"/>
            <w:rPr>
              <w:color w:val="0000FF"/>
              <w:sz w:val="18"/>
            </w:rPr>
          </w:pPr>
          <w:r>
            <w:rPr>
              <w:color w:val="0000FF"/>
              <w:sz w:val="18"/>
            </w:rPr>
            <w:t>IČO: 19010591</w:t>
          </w:r>
        </w:p>
      </w:tc>
    </w:tr>
    <w:tr w:rsidR="00C97497" w14:paraId="42E3694A" w14:textId="77777777">
      <w:tc>
        <w:tcPr>
          <w:tcW w:w="6663" w:type="dxa"/>
          <w:gridSpan w:val="2"/>
          <w:tcBorders>
            <w:top w:val="single" w:sz="4" w:space="0" w:color="0000FF"/>
            <w:left w:val="nil"/>
            <w:bottom w:val="nil"/>
            <w:right w:val="nil"/>
          </w:tcBorders>
        </w:tcPr>
        <w:p w14:paraId="6F6DBDF0" w14:textId="77777777" w:rsidR="00C97497" w:rsidRDefault="00C97497">
          <w:pPr>
            <w:pStyle w:val="Zpat"/>
            <w:rPr>
              <w:color w:val="0000FF"/>
              <w:sz w:val="18"/>
            </w:rPr>
          </w:pPr>
          <w:r>
            <w:rPr>
              <w:color w:val="0000FF"/>
              <w:sz w:val="18"/>
            </w:rPr>
            <w:t>Obchodní rejstřík, vedený Krajským soudem v Ostravě oddíl C, vložka 690</w:t>
          </w:r>
        </w:p>
      </w:tc>
      <w:tc>
        <w:tcPr>
          <w:tcW w:w="2409" w:type="dxa"/>
          <w:tcBorders>
            <w:top w:val="single" w:sz="4" w:space="0" w:color="0000FF"/>
            <w:left w:val="nil"/>
            <w:bottom w:val="nil"/>
            <w:right w:val="nil"/>
          </w:tcBorders>
        </w:tcPr>
        <w:p w14:paraId="601C9094" w14:textId="77777777" w:rsidR="00C97497" w:rsidRDefault="00C97497">
          <w:pPr>
            <w:pStyle w:val="Zpat"/>
            <w:jc w:val="right"/>
            <w:rPr>
              <w:color w:val="0000FF"/>
              <w:sz w:val="18"/>
            </w:rPr>
          </w:pPr>
          <w:r>
            <w:rPr>
              <w:color w:val="0000FF"/>
              <w:sz w:val="18"/>
            </w:rPr>
            <w:t>DIČ: 394–19010591</w:t>
          </w:r>
        </w:p>
      </w:tc>
    </w:tr>
  </w:tbl>
  <w:p w14:paraId="294B0876" w14:textId="77777777" w:rsidR="00C97497" w:rsidRDefault="00C974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5EEAF" w14:textId="77777777" w:rsidR="007E6380" w:rsidRDefault="007E6380">
      <w:r>
        <w:separator/>
      </w:r>
    </w:p>
  </w:footnote>
  <w:footnote w:type="continuationSeparator" w:id="0">
    <w:p w14:paraId="323718CB" w14:textId="77777777" w:rsidR="007E6380" w:rsidRDefault="007E6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5601" w14:textId="77777777" w:rsidR="000D59DD" w:rsidRDefault="000D59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A133" w14:textId="77777777" w:rsidR="000D59DD" w:rsidRDefault="000D59D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5CAC" w14:textId="77777777" w:rsidR="00C97497" w:rsidRDefault="00C97497">
    <w:pPr>
      <w:pStyle w:val="Zhlav"/>
    </w:pPr>
  </w:p>
  <w:p w14:paraId="401CECB4" w14:textId="77777777" w:rsidR="00C97497" w:rsidRDefault="00C97497">
    <w:pPr>
      <w:pStyle w:val="Zhlav"/>
    </w:pPr>
  </w:p>
  <w:p w14:paraId="30B19467" w14:textId="77777777" w:rsidR="00C97497" w:rsidRDefault="00C974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B261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8512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06B91"/>
    <w:multiLevelType w:val="hybridMultilevel"/>
    <w:tmpl w:val="ED3CABE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C82B69"/>
    <w:multiLevelType w:val="singleLevel"/>
    <w:tmpl w:val="1048102E"/>
    <w:lvl w:ilvl="0">
      <w:start w:val="2"/>
      <w:numFmt w:val="upperRoman"/>
      <w:lvlText w:val="%1. "/>
      <w:legacy w:legacy="1" w:legacySpace="0" w:legacyIndent="283"/>
      <w:lvlJc w:val="left"/>
      <w:pPr>
        <w:ind w:left="283" w:hanging="283"/>
      </w:pPr>
      <w:rPr>
        <w:rFonts w:ascii="Arial" w:hAnsi="Arial" w:hint="default"/>
        <w:b/>
        <w:i w:val="0"/>
        <w:sz w:val="20"/>
        <w:u w:val="none"/>
      </w:rPr>
    </w:lvl>
  </w:abstractNum>
  <w:abstractNum w:abstractNumId="4" w15:restartNumberingAfterBreak="0">
    <w:nsid w:val="0B2A78B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595B8B"/>
    <w:multiLevelType w:val="singleLevel"/>
    <w:tmpl w:val="3656DA96"/>
    <w:lvl w:ilvl="0">
      <w:start w:val="3"/>
      <w:numFmt w:val="upperRoman"/>
      <w:lvlText w:val="%1. "/>
      <w:legacy w:legacy="1" w:legacySpace="0" w:legacyIndent="283"/>
      <w:lvlJc w:val="left"/>
      <w:pPr>
        <w:ind w:left="283" w:hanging="283"/>
      </w:pPr>
      <w:rPr>
        <w:rFonts w:ascii="Arial" w:hAnsi="Arial" w:hint="default"/>
        <w:b/>
        <w:i w:val="0"/>
        <w:sz w:val="20"/>
        <w:u w:val="none"/>
      </w:rPr>
    </w:lvl>
  </w:abstractNum>
  <w:abstractNum w:abstractNumId="6" w15:restartNumberingAfterBreak="0">
    <w:nsid w:val="1AD46A3A"/>
    <w:multiLevelType w:val="hybridMultilevel"/>
    <w:tmpl w:val="161460B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ED4E19"/>
    <w:multiLevelType w:val="singleLevel"/>
    <w:tmpl w:val="7470803C"/>
    <w:lvl w:ilvl="0">
      <w:start w:val="1"/>
      <w:numFmt w:val="upperRoman"/>
      <w:lvlText w:val="%1. "/>
      <w:legacy w:legacy="1" w:legacySpace="0" w:legacyIndent="283"/>
      <w:lvlJc w:val="left"/>
      <w:pPr>
        <w:ind w:left="283" w:hanging="283"/>
      </w:pPr>
      <w:rPr>
        <w:rFonts w:ascii="Arial" w:hAnsi="Arial" w:hint="default"/>
        <w:b/>
        <w:i w:val="0"/>
        <w:sz w:val="20"/>
        <w:u w:val="none"/>
      </w:rPr>
    </w:lvl>
  </w:abstractNum>
  <w:abstractNum w:abstractNumId="8" w15:restartNumberingAfterBreak="0">
    <w:nsid w:val="24CF4D57"/>
    <w:multiLevelType w:val="singleLevel"/>
    <w:tmpl w:val="B1EAE0F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6C57EC0"/>
    <w:multiLevelType w:val="hybridMultilevel"/>
    <w:tmpl w:val="243A1AD8"/>
    <w:lvl w:ilvl="0" w:tplc="D0CA6618">
      <w:start w:val="68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050F0C"/>
    <w:multiLevelType w:val="singleLevel"/>
    <w:tmpl w:val="F47CFBD6"/>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1820032"/>
    <w:multiLevelType w:val="singleLevel"/>
    <w:tmpl w:val="3656DA96"/>
    <w:lvl w:ilvl="0">
      <w:start w:val="3"/>
      <w:numFmt w:val="upperRoman"/>
      <w:lvlText w:val="%1. "/>
      <w:legacy w:legacy="1" w:legacySpace="0" w:legacyIndent="283"/>
      <w:lvlJc w:val="left"/>
      <w:pPr>
        <w:ind w:left="283" w:hanging="283"/>
      </w:pPr>
      <w:rPr>
        <w:rFonts w:ascii="Arial" w:hAnsi="Arial" w:hint="default"/>
        <w:b/>
        <w:i w:val="0"/>
        <w:sz w:val="20"/>
        <w:u w:val="none"/>
      </w:rPr>
    </w:lvl>
  </w:abstractNum>
  <w:abstractNum w:abstractNumId="12" w15:restartNumberingAfterBreak="0">
    <w:nsid w:val="329822B7"/>
    <w:multiLevelType w:val="singleLevel"/>
    <w:tmpl w:val="7470803C"/>
    <w:lvl w:ilvl="0">
      <w:start w:val="1"/>
      <w:numFmt w:val="upperRoman"/>
      <w:lvlText w:val="%1. "/>
      <w:legacy w:legacy="1" w:legacySpace="0" w:legacyIndent="283"/>
      <w:lvlJc w:val="left"/>
      <w:pPr>
        <w:ind w:left="283" w:hanging="283"/>
      </w:pPr>
      <w:rPr>
        <w:rFonts w:ascii="Arial" w:hAnsi="Arial" w:hint="default"/>
        <w:b/>
        <w:i w:val="0"/>
        <w:sz w:val="20"/>
        <w:u w:val="none"/>
      </w:rPr>
    </w:lvl>
  </w:abstractNum>
  <w:abstractNum w:abstractNumId="13" w15:restartNumberingAfterBreak="0">
    <w:nsid w:val="372D0A20"/>
    <w:multiLevelType w:val="hybridMultilevel"/>
    <w:tmpl w:val="E2D6BE92"/>
    <w:lvl w:ilvl="0" w:tplc="37008B48">
      <w:start w:val="1"/>
      <w:numFmt w:val="lowerLetter"/>
      <w:lvlText w:val="%1)"/>
      <w:lvlJc w:val="left"/>
      <w:pPr>
        <w:tabs>
          <w:tab w:val="num" w:pos="720"/>
        </w:tabs>
        <w:ind w:left="720" w:hanging="360"/>
      </w:pPr>
      <w:rPr>
        <w:rFonts w:hint="default"/>
      </w:rPr>
    </w:lvl>
    <w:lvl w:ilvl="1" w:tplc="F006AF06" w:tentative="1">
      <w:start w:val="1"/>
      <w:numFmt w:val="lowerLetter"/>
      <w:lvlText w:val="%2."/>
      <w:lvlJc w:val="left"/>
      <w:pPr>
        <w:tabs>
          <w:tab w:val="num" w:pos="1440"/>
        </w:tabs>
        <w:ind w:left="1440" w:hanging="360"/>
      </w:pPr>
    </w:lvl>
    <w:lvl w:ilvl="2" w:tplc="F26A6BF8" w:tentative="1">
      <w:start w:val="1"/>
      <w:numFmt w:val="lowerRoman"/>
      <w:lvlText w:val="%3."/>
      <w:lvlJc w:val="right"/>
      <w:pPr>
        <w:tabs>
          <w:tab w:val="num" w:pos="2160"/>
        </w:tabs>
        <w:ind w:left="2160" w:hanging="180"/>
      </w:pPr>
    </w:lvl>
    <w:lvl w:ilvl="3" w:tplc="79E0145C" w:tentative="1">
      <w:start w:val="1"/>
      <w:numFmt w:val="decimal"/>
      <w:lvlText w:val="%4."/>
      <w:lvlJc w:val="left"/>
      <w:pPr>
        <w:tabs>
          <w:tab w:val="num" w:pos="2880"/>
        </w:tabs>
        <w:ind w:left="2880" w:hanging="360"/>
      </w:pPr>
    </w:lvl>
    <w:lvl w:ilvl="4" w:tplc="51B86B6E" w:tentative="1">
      <w:start w:val="1"/>
      <w:numFmt w:val="lowerLetter"/>
      <w:lvlText w:val="%5."/>
      <w:lvlJc w:val="left"/>
      <w:pPr>
        <w:tabs>
          <w:tab w:val="num" w:pos="3600"/>
        </w:tabs>
        <w:ind w:left="3600" w:hanging="360"/>
      </w:pPr>
    </w:lvl>
    <w:lvl w:ilvl="5" w:tplc="B96C06F6" w:tentative="1">
      <w:start w:val="1"/>
      <w:numFmt w:val="lowerRoman"/>
      <w:lvlText w:val="%6."/>
      <w:lvlJc w:val="right"/>
      <w:pPr>
        <w:tabs>
          <w:tab w:val="num" w:pos="4320"/>
        </w:tabs>
        <w:ind w:left="4320" w:hanging="180"/>
      </w:pPr>
    </w:lvl>
    <w:lvl w:ilvl="6" w:tplc="7570BF72" w:tentative="1">
      <w:start w:val="1"/>
      <w:numFmt w:val="decimal"/>
      <w:lvlText w:val="%7."/>
      <w:lvlJc w:val="left"/>
      <w:pPr>
        <w:tabs>
          <w:tab w:val="num" w:pos="5040"/>
        </w:tabs>
        <w:ind w:left="5040" w:hanging="360"/>
      </w:pPr>
    </w:lvl>
    <w:lvl w:ilvl="7" w:tplc="2A069B9E" w:tentative="1">
      <w:start w:val="1"/>
      <w:numFmt w:val="lowerLetter"/>
      <w:lvlText w:val="%8."/>
      <w:lvlJc w:val="left"/>
      <w:pPr>
        <w:tabs>
          <w:tab w:val="num" w:pos="5760"/>
        </w:tabs>
        <w:ind w:left="5760" w:hanging="360"/>
      </w:pPr>
    </w:lvl>
    <w:lvl w:ilvl="8" w:tplc="A3800782" w:tentative="1">
      <w:start w:val="1"/>
      <w:numFmt w:val="lowerRoman"/>
      <w:lvlText w:val="%9."/>
      <w:lvlJc w:val="right"/>
      <w:pPr>
        <w:tabs>
          <w:tab w:val="num" w:pos="6480"/>
        </w:tabs>
        <w:ind w:left="6480" w:hanging="180"/>
      </w:pPr>
    </w:lvl>
  </w:abstractNum>
  <w:abstractNum w:abstractNumId="14" w15:restartNumberingAfterBreak="0">
    <w:nsid w:val="3B1F565F"/>
    <w:multiLevelType w:val="singleLevel"/>
    <w:tmpl w:val="3656DA96"/>
    <w:lvl w:ilvl="0">
      <w:start w:val="3"/>
      <w:numFmt w:val="upperRoman"/>
      <w:lvlText w:val="%1. "/>
      <w:legacy w:legacy="1" w:legacySpace="0" w:legacyIndent="283"/>
      <w:lvlJc w:val="left"/>
      <w:pPr>
        <w:ind w:left="283" w:hanging="283"/>
      </w:pPr>
      <w:rPr>
        <w:rFonts w:ascii="Arial" w:hAnsi="Arial" w:hint="default"/>
        <w:b/>
        <w:i w:val="0"/>
        <w:sz w:val="20"/>
        <w:u w:val="none"/>
      </w:rPr>
    </w:lvl>
  </w:abstractNum>
  <w:abstractNum w:abstractNumId="15" w15:restartNumberingAfterBreak="0">
    <w:nsid w:val="42BC756C"/>
    <w:multiLevelType w:val="hybridMultilevel"/>
    <w:tmpl w:val="B4DA8990"/>
    <w:lvl w:ilvl="0" w:tplc="C5B0A5A6">
      <w:numFmt w:val="bullet"/>
      <w:lvlText w:val="-"/>
      <w:lvlJc w:val="left"/>
      <w:pPr>
        <w:tabs>
          <w:tab w:val="num" w:pos="720"/>
        </w:tabs>
        <w:ind w:left="720" w:hanging="360"/>
      </w:pPr>
      <w:rPr>
        <w:rFonts w:ascii="Times New Roman" w:eastAsia="Times New Roman" w:hAnsi="Times New Roman" w:cs="Times New Roman" w:hint="default"/>
      </w:rPr>
    </w:lvl>
    <w:lvl w:ilvl="1" w:tplc="3D16C21E" w:tentative="1">
      <w:start w:val="1"/>
      <w:numFmt w:val="bullet"/>
      <w:lvlText w:val="o"/>
      <w:lvlJc w:val="left"/>
      <w:pPr>
        <w:tabs>
          <w:tab w:val="num" w:pos="1440"/>
        </w:tabs>
        <w:ind w:left="1440" w:hanging="360"/>
      </w:pPr>
      <w:rPr>
        <w:rFonts w:ascii="Courier New" w:hAnsi="Courier New" w:hint="default"/>
      </w:rPr>
    </w:lvl>
    <w:lvl w:ilvl="2" w:tplc="9146AEB2" w:tentative="1">
      <w:start w:val="1"/>
      <w:numFmt w:val="bullet"/>
      <w:lvlText w:val=""/>
      <w:lvlJc w:val="left"/>
      <w:pPr>
        <w:tabs>
          <w:tab w:val="num" w:pos="2160"/>
        </w:tabs>
        <w:ind w:left="2160" w:hanging="360"/>
      </w:pPr>
      <w:rPr>
        <w:rFonts w:ascii="Wingdings" w:hAnsi="Wingdings" w:hint="default"/>
      </w:rPr>
    </w:lvl>
    <w:lvl w:ilvl="3" w:tplc="56DC92FA" w:tentative="1">
      <w:start w:val="1"/>
      <w:numFmt w:val="bullet"/>
      <w:lvlText w:val=""/>
      <w:lvlJc w:val="left"/>
      <w:pPr>
        <w:tabs>
          <w:tab w:val="num" w:pos="2880"/>
        </w:tabs>
        <w:ind w:left="2880" w:hanging="360"/>
      </w:pPr>
      <w:rPr>
        <w:rFonts w:ascii="Symbol" w:hAnsi="Symbol" w:hint="default"/>
      </w:rPr>
    </w:lvl>
    <w:lvl w:ilvl="4" w:tplc="2BF83BF6" w:tentative="1">
      <w:start w:val="1"/>
      <w:numFmt w:val="bullet"/>
      <w:lvlText w:val="o"/>
      <w:lvlJc w:val="left"/>
      <w:pPr>
        <w:tabs>
          <w:tab w:val="num" w:pos="3600"/>
        </w:tabs>
        <w:ind w:left="3600" w:hanging="360"/>
      </w:pPr>
      <w:rPr>
        <w:rFonts w:ascii="Courier New" w:hAnsi="Courier New" w:hint="default"/>
      </w:rPr>
    </w:lvl>
    <w:lvl w:ilvl="5" w:tplc="D976190A" w:tentative="1">
      <w:start w:val="1"/>
      <w:numFmt w:val="bullet"/>
      <w:lvlText w:val=""/>
      <w:lvlJc w:val="left"/>
      <w:pPr>
        <w:tabs>
          <w:tab w:val="num" w:pos="4320"/>
        </w:tabs>
        <w:ind w:left="4320" w:hanging="360"/>
      </w:pPr>
      <w:rPr>
        <w:rFonts w:ascii="Wingdings" w:hAnsi="Wingdings" w:hint="default"/>
      </w:rPr>
    </w:lvl>
    <w:lvl w:ilvl="6" w:tplc="18B40226" w:tentative="1">
      <w:start w:val="1"/>
      <w:numFmt w:val="bullet"/>
      <w:lvlText w:val=""/>
      <w:lvlJc w:val="left"/>
      <w:pPr>
        <w:tabs>
          <w:tab w:val="num" w:pos="5040"/>
        </w:tabs>
        <w:ind w:left="5040" w:hanging="360"/>
      </w:pPr>
      <w:rPr>
        <w:rFonts w:ascii="Symbol" w:hAnsi="Symbol" w:hint="default"/>
      </w:rPr>
    </w:lvl>
    <w:lvl w:ilvl="7" w:tplc="CE645FF8" w:tentative="1">
      <w:start w:val="1"/>
      <w:numFmt w:val="bullet"/>
      <w:lvlText w:val="o"/>
      <w:lvlJc w:val="left"/>
      <w:pPr>
        <w:tabs>
          <w:tab w:val="num" w:pos="5760"/>
        </w:tabs>
        <w:ind w:left="5760" w:hanging="360"/>
      </w:pPr>
      <w:rPr>
        <w:rFonts w:ascii="Courier New" w:hAnsi="Courier New" w:hint="default"/>
      </w:rPr>
    </w:lvl>
    <w:lvl w:ilvl="8" w:tplc="0F6852D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439A"/>
    <w:multiLevelType w:val="hybridMultilevel"/>
    <w:tmpl w:val="B4C69CB8"/>
    <w:lvl w:ilvl="0" w:tplc="C8C4AE7C">
      <w:start w:val="1"/>
      <w:numFmt w:val="decimal"/>
      <w:lvlText w:val="%1."/>
      <w:lvlJc w:val="left"/>
      <w:pPr>
        <w:tabs>
          <w:tab w:val="num" w:pos="720"/>
        </w:tabs>
        <w:ind w:left="720" w:hanging="360"/>
      </w:pPr>
      <w:rPr>
        <w:rFonts w:hint="default"/>
      </w:rPr>
    </w:lvl>
    <w:lvl w:ilvl="1" w:tplc="5D563280">
      <w:start w:val="1"/>
      <w:numFmt w:val="lowerLetter"/>
      <w:lvlText w:val="%2)"/>
      <w:lvlJc w:val="left"/>
      <w:pPr>
        <w:tabs>
          <w:tab w:val="num" w:pos="1440"/>
        </w:tabs>
        <w:ind w:left="1440" w:hanging="360"/>
      </w:pPr>
      <w:rPr>
        <w:rFonts w:hint="default"/>
      </w:rPr>
    </w:lvl>
    <w:lvl w:ilvl="2" w:tplc="C38691D0" w:tentative="1">
      <w:start w:val="1"/>
      <w:numFmt w:val="lowerRoman"/>
      <w:lvlText w:val="%3."/>
      <w:lvlJc w:val="right"/>
      <w:pPr>
        <w:tabs>
          <w:tab w:val="num" w:pos="2160"/>
        </w:tabs>
        <w:ind w:left="2160" w:hanging="180"/>
      </w:pPr>
    </w:lvl>
    <w:lvl w:ilvl="3" w:tplc="3ACE4190" w:tentative="1">
      <w:start w:val="1"/>
      <w:numFmt w:val="decimal"/>
      <w:lvlText w:val="%4."/>
      <w:lvlJc w:val="left"/>
      <w:pPr>
        <w:tabs>
          <w:tab w:val="num" w:pos="2880"/>
        </w:tabs>
        <w:ind w:left="2880" w:hanging="360"/>
      </w:pPr>
    </w:lvl>
    <w:lvl w:ilvl="4" w:tplc="7BC4A15A" w:tentative="1">
      <w:start w:val="1"/>
      <w:numFmt w:val="lowerLetter"/>
      <w:lvlText w:val="%5."/>
      <w:lvlJc w:val="left"/>
      <w:pPr>
        <w:tabs>
          <w:tab w:val="num" w:pos="3600"/>
        </w:tabs>
        <w:ind w:left="3600" w:hanging="360"/>
      </w:pPr>
    </w:lvl>
    <w:lvl w:ilvl="5" w:tplc="8A14A25E" w:tentative="1">
      <w:start w:val="1"/>
      <w:numFmt w:val="lowerRoman"/>
      <w:lvlText w:val="%6."/>
      <w:lvlJc w:val="right"/>
      <w:pPr>
        <w:tabs>
          <w:tab w:val="num" w:pos="4320"/>
        </w:tabs>
        <w:ind w:left="4320" w:hanging="180"/>
      </w:pPr>
    </w:lvl>
    <w:lvl w:ilvl="6" w:tplc="6F0815CE" w:tentative="1">
      <w:start w:val="1"/>
      <w:numFmt w:val="decimal"/>
      <w:lvlText w:val="%7."/>
      <w:lvlJc w:val="left"/>
      <w:pPr>
        <w:tabs>
          <w:tab w:val="num" w:pos="5040"/>
        </w:tabs>
        <w:ind w:left="5040" w:hanging="360"/>
      </w:pPr>
    </w:lvl>
    <w:lvl w:ilvl="7" w:tplc="E39C807A" w:tentative="1">
      <w:start w:val="1"/>
      <w:numFmt w:val="lowerLetter"/>
      <w:lvlText w:val="%8."/>
      <w:lvlJc w:val="left"/>
      <w:pPr>
        <w:tabs>
          <w:tab w:val="num" w:pos="5760"/>
        </w:tabs>
        <w:ind w:left="5760" w:hanging="360"/>
      </w:pPr>
    </w:lvl>
    <w:lvl w:ilvl="8" w:tplc="4A483622" w:tentative="1">
      <w:start w:val="1"/>
      <w:numFmt w:val="lowerRoman"/>
      <w:lvlText w:val="%9."/>
      <w:lvlJc w:val="right"/>
      <w:pPr>
        <w:tabs>
          <w:tab w:val="num" w:pos="6480"/>
        </w:tabs>
        <w:ind w:left="6480" w:hanging="180"/>
      </w:pPr>
    </w:lvl>
  </w:abstractNum>
  <w:abstractNum w:abstractNumId="17" w15:restartNumberingAfterBreak="0">
    <w:nsid w:val="51A730D5"/>
    <w:multiLevelType w:val="hybridMultilevel"/>
    <w:tmpl w:val="FCCA5CF6"/>
    <w:lvl w:ilvl="0" w:tplc="CD4A4B74">
      <w:start w:val="60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EA0DCD"/>
    <w:multiLevelType w:val="singleLevel"/>
    <w:tmpl w:val="1048102E"/>
    <w:lvl w:ilvl="0">
      <w:start w:val="2"/>
      <w:numFmt w:val="upperRoman"/>
      <w:lvlText w:val="%1. "/>
      <w:legacy w:legacy="1" w:legacySpace="0" w:legacyIndent="283"/>
      <w:lvlJc w:val="left"/>
      <w:pPr>
        <w:ind w:left="283" w:hanging="283"/>
      </w:pPr>
      <w:rPr>
        <w:rFonts w:ascii="Arial" w:hAnsi="Arial" w:hint="default"/>
        <w:b/>
        <w:i w:val="0"/>
        <w:sz w:val="20"/>
        <w:u w:val="none"/>
      </w:rPr>
    </w:lvl>
  </w:abstractNum>
  <w:abstractNum w:abstractNumId="19" w15:restartNumberingAfterBreak="0">
    <w:nsid w:val="62A469AC"/>
    <w:multiLevelType w:val="singleLevel"/>
    <w:tmpl w:val="7470803C"/>
    <w:lvl w:ilvl="0">
      <w:start w:val="1"/>
      <w:numFmt w:val="upperRoman"/>
      <w:lvlText w:val="%1. "/>
      <w:legacy w:legacy="1" w:legacySpace="0" w:legacyIndent="283"/>
      <w:lvlJc w:val="left"/>
      <w:pPr>
        <w:ind w:left="283" w:hanging="283"/>
      </w:pPr>
      <w:rPr>
        <w:rFonts w:ascii="Arial" w:hAnsi="Arial" w:hint="default"/>
        <w:b/>
        <w:i w:val="0"/>
        <w:sz w:val="20"/>
        <w:u w:val="none"/>
      </w:rPr>
    </w:lvl>
  </w:abstractNum>
  <w:abstractNum w:abstractNumId="20" w15:restartNumberingAfterBreak="0">
    <w:nsid w:val="670206CA"/>
    <w:multiLevelType w:val="hybridMultilevel"/>
    <w:tmpl w:val="1228EC2A"/>
    <w:lvl w:ilvl="0" w:tplc="3842C322">
      <w:start w:val="1"/>
      <w:numFmt w:val="decimal"/>
      <w:lvlText w:val="%1."/>
      <w:lvlJc w:val="left"/>
      <w:pPr>
        <w:tabs>
          <w:tab w:val="num" w:pos="720"/>
        </w:tabs>
        <w:ind w:left="720" w:hanging="360"/>
      </w:pPr>
      <w:rPr>
        <w:rFonts w:hint="default"/>
      </w:rPr>
    </w:lvl>
    <w:lvl w:ilvl="1" w:tplc="92BE1EFE">
      <w:start w:val="1"/>
      <w:numFmt w:val="lowerLetter"/>
      <w:lvlText w:val="%2)"/>
      <w:lvlJc w:val="left"/>
      <w:pPr>
        <w:tabs>
          <w:tab w:val="num" w:pos="1440"/>
        </w:tabs>
        <w:ind w:left="1440" w:hanging="360"/>
      </w:pPr>
      <w:rPr>
        <w:rFonts w:hint="default"/>
        <w:b w:val="0"/>
      </w:rPr>
    </w:lvl>
    <w:lvl w:ilvl="2" w:tplc="6F546AB2" w:tentative="1">
      <w:start w:val="1"/>
      <w:numFmt w:val="lowerRoman"/>
      <w:lvlText w:val="%3."/>
      <w:lvlJc w:val="right"/>
      <w:pPr>
        <w:tabs>
          <w:tab w:val="num" w:pos="2160"/>
        </w:tabs>
        <w:ind w:left="2160" w:hanging="180"/>
      </w:pPr>
    </w:lvl>
    <w:lvl w:ilvl="3" w:tplc="CFB4C3B4" w:tentative="1">
      <w:start w:val="1"/>
      <w:numFmt w:val="decimal"/>
      <w:lvlText w:val="%4."/>
      <w:lvlJc w:val="left"/>
      <w:pPr>
        <w:tabs>
          <w:tab w:val="num" w:pos="2880"/>
        </w:tabs>
        <w:ind w:left="2880" w:hanging="360"/>
      </w:pPr>
    </w:lvl>
    <w:lvl w:ilvl="4" w:tplc="535EBC08" w:tentative="1">
      <w:start w:val="1"/>
      <w:numFmt w:val="lowerLetter"/>
      <w:lvlText w:val="%5."/>
      <w:lvlJc w:val="left"/>
      <w:pPr>
        <w:tabs>
          <w:tab w:val="num" w:pos="3600"/>
        </w:tabs>
        <w:ind w:left="3600" w:hanging="360"/>
      </w:pPr>
    </w:lvl>
    <w:lvl w:ilvl="5" w:tplc="FC7A57BA" w:tentative="1">
      <w:start w:val="1"/>
      <w:numFmt w:val="lowerRoman"/>
      <w:lvlText w:val="%6."/>
      <w:lvlJc w:val="right"/>
      <w:pPr>
        <w:tabs>
          <w:tab w:val="num" w:pos="4320"/>
        </w:tabs>
        <w:ind w:left="4320" w:hanging="180"/>
      </w:pPr>
    </w:lvl>
    <w:lvl w:ilvl="6" w:tplc="FAFAE5F6" w:tentative="1">
      <w:start w:val="1"/>
      <w:numFmt w:val="decimal"/>
      <w:lvlText w:val="%7."/>
      <w:lvlJc w:val="left"/>
      <w:pPr>
        <w:tabs>
          <w:tab w:val="num" w:pos="5040"/>
        </w:tabs>
        <w:ind w:left="5040" w:hanging="360"/>
      </w:pPr>
    </w:lvl>
    <w:lvl w:ilvl="7" w:tplc="AC4C4F4A" w:tentative="1">
      <w:start w:val="1"/>
      <w:numFmt w:val="lowerLetter"/>
      <w:lvlText w:val="%8."/>
      <w:lvlJc w:val="left"/>
      <w:pPr>
        <w:tabs>
          <w:tab w:val="num" w:pos="5760"/>
        </w:tabs>
        <w:ind w:left="5760" w:hanging="360"/>
      </w:pPr>
    </w:lvl>
    <w:lvl w:ilvl="8" w:tplc="1A14C924" w:tentative="1">
      <w:start w:val="1"/>
      <w:numFmt w:val="lowerRoman"/>
      <w:lvlText w:val="%9."/>
      <w:lvlJc w:val="right"/>
      <w:pPr>
        <w:tabs>
          <w:tab w:val="num" w:pos="6480"/>
        </w:tabs>
        <w:ind w:left="6480" w:hanging="180"/>
      </w:pPr>
    </w:lvl>
  </w:abstractNum>
  <w:abstractNum w:abstractNumId="21" w15:restartNumberingAfterBreak="0">
    <w:nsid w:val="725F6489"/>
    <w:multiLevelType w:val="hybridMultilevel"/>
    <w:tmpl w:val="C7BC359C"/>
    <w:lvl w:ilvl="0" w:tplc="D25A515A">
      <w:start w:val="1"/>
      <w:numFmt w:val="decimal"/>
      <w:lvlText w:val="%1."/>
      <w:lvlJc w:val="left"/>
      <w:pPr>
        <w:tabs>
          <w:tab w:val="num" w:pos="720"/>
        </w:tabs>
        <w:ind w:left="720" w:hanging="360"/>
      </w:pPr>
      <w:rPr>
        <w:rFonts w:hint="default"/>
      </w:rPr>
    </w:lvl>
    <w:lvl w:ilvl="1" w:tplc="471EA8BA" w:tentative="1">
      <w:start w:val="1"/>
      <w:numFmt w:val="lowerLetter"/>
      <w:lvlText w:val="%2."/>
      <w:lvlJc w:val="left"/>
      <w:pPr>
        <w:tabs>
          <w:tab w:val="num" w:pos="1440"/>
        </w:tabs>
        <w:ind w:left="1440" w:hanging="360"/>
      </w:pPr>
    </w:lvl>
    <w:lvl w:ilvl="2" w:tplc="9B440FDE" w:tentative="1">
      <w:start w:val="1"/>
      <w:numFmt w:val="lowerRoman"/>
      <w:lvlText w:val="%3."/>
      <w:lvlJc w:val="right"/>
      <w:pPr>
        <w:tabs>
          <w:tab w:val="num" w:pos="2160"/>
        </w:tabs>
        <w:ind w:left="2160" w:hanging="180"/>
      </w:pPr>
    </w:lvl>
    <w:lvl w:ilvl="3" w:tplc="F644565A" w:tentative="1">
      <w:start w:val="1"/>
      <w:numFmt w:val="decimal"/>
      <w:lvlText w:val="%4."/>
      <w:lvlJc w:val="left"/>
      <w:pPr>
        <w:tabs>
          <w:tab w:val="num" w:pos="2880"/>
        </w:tabs>
        <w:ind w:left="2880" w:hanging="360"/>
      </w:pPr>
    </w:lvl>
    <w:lvl w:ilvl="4" w:tplc="0DDCF3CC" w:tentative="1">
      <w:start w:val="1"/>
      <w:numFmt w:val="lowerLetter"/>
      <w:lvlText w:val="%5."/>
      <w:lvlJc w:val="left"/>
      <w:pPr>
        <w:tabs>
          <w:tab w:val="num" w:pos="3600"/>
        </w:tabs>
        <w:ind w:left="3600" w:hanging="360"/>
      </w:pPr>
    </w:lvl>
    <w:lvl w:ilvl="5" w:tplc="8BB41C94" w:tentative="1">
      <w:start w:val="1"/>
      <w:numFmt w:val="lowerRoman"/>
      <w:lvlText w:val="%6."/>
      <w:lvlJc w:val="right"/>
      <w:pPr>
        <w:tabs>
          <w:tab w:val="num" w:pos="4320"/>
        </w:tabs>
        <w:ind w:left="4320" w:hanging="180"/>
      </w:pPr>
    </w:lvl>
    <w:lvl w:ilvl="6" w:tplc="9B78FB92" w:tentative="1">
      <w:start w:val="1"/>
      <w:numFmt w:val="decimal"/>
      <w:lvlText w:val="%7."/>
      <w:lvlJc w:val="left"/>
      <w:pPr>
        <w:tabs>
          <w:tab w:val="num" w:pos="5040"/>
        </w:tabs>
        <w:ind w:left="5040" w:hanging="360"/>
      </w:pPr>
    </w:lvl>
    <w:lvl w:ilvl="7" w:tplc="C276C770" w:tentative="1">
      <w:start w:val="1"/>
      <w:numFmt w:val="lowerLetter"/>
      <w:lvlText w:val="%8."/>
      <w:lvlJc w:val="left"/>
      <w:pPr>
        <w:tabs>
          <w:tab w:val="num" w:pos="5760"/>
        </w:tabs>
        <w:ind w:left="5760" w:hanging="360"/>
      </w:pPr>
    </w:lvl>
    <w:lvl w:ilvl="8" w:tplc="A014AE88" w:tentative="1">
      <w:start w:val="1"/>
      <w:numFmt w:val="lowerRoman"/>
      <w:lvlText w:val="%9."/>
      <w:lvlJc w:val="right"/>
      <w:pPr>
        <w:tabs>
          <w:tab w:val="num" w:pos="6480"/>
        </w:tabs>
        <w:ind w:left="6480" w:hanging="180"/>
      </w:pPr>
    </w:lvl>
  </w:abstractNum>
  <w:abstractNum w:abstractNumId="22" w15:restartNumberingAfterBreak="0">
    <w:nsid w:val="7EFB3E6E"/>
    <w:multiLevelType w:val="singleLevel"/>
    <w:tmpl w:val="1048102E"/>
    <w:lvl w:ilvl="0">
      <w:start w:val="2"/>
      <w:numFmt w:val="upperRoman"/>
      <w:lvlText w:val="%1. "/>
      <w:legacy w:legacy="1" w:legacySpace="0" w:legacyIndent="283"/>
      <w:lvlJc w:val="left"/>
      <w:pPr>
        <w:ind w:left="283" w:hanging="283"/>
      </w:pPr>
      <w:rPr>
        <w:rFonts w:ascii="Arial" w:hAnsi="Arial" w:hint="default"/>
        <w:b/>
        <w:i w:val="0"/>
        <w:sz w:val="20"/>
        <w:u w:val="none"/>
      </w:rPr>
    </w:lvl>
  </w:abstractNum>
  <w:num w:numId="1" w16cid:durableId="19548198">
    <w:abstractNumId w:val="19"/>
  </w:num>
  <w:num w:numId="2" w16cid:durableId="478770132">
    <w:abstractNumId w:val="3"/>
  </w:num>
  <w:num w:numId="3" w16cid:durableId="452675876">
    <w:abstractNumId w:val="5"/>
  </w:num>
  <w:num w:numId="4" w16cid:durableId="1298028786">
    <w:abstractNumId w:val="12"/>
  </w:num>
  <w:num w:numId="5" w16cid:durableId="1877622080">
    <w:abstractNumId w:val="18"/>
  </w:num>
  <w:num w:numId="6" w16cid:durableId="2033409962">
    <w:abstractNumId w:val="11"/>
  </w:num>
  <w:num w:numId="7" w16cid:durableId="1026562378">
    <w:abstractNumId w:val="7"/>
  </w:num>
  <w:num w:numId="8" w16cid:durableId="1392849547">
    <w:abstractNumId w:val="22"/>
  </w:num>
  <w:num w:numId="9" w16cid:durableId="2141222606">
    <w:abstractNumId w:val="14"/>
  </w:num>
  <w:num w:numId="10" w16cid:durableId="760561637">
    <w:abstractNumId w:val="8"/>
  </w:num>
  <w:num w:numId="11" w16cid:durableId="898324849">
    <w:abstractNumId w:val="10"/>
  </w:num>
  <w:num w:numId="12" w16cid:durableId="866874079">
    <w:abstractNumId w:val="15"/>
  </w:num>
  <w:num w:numId="13" w16cid:durableId="1122916159">
    <w:abstractNumId w:val="16"/>
  </w:num>
  <w:num w:numId="14" w16cid:durableId="2104959247">
    <w:abstractNumId w:val="21"/>
  </w:num>
  <w:num w:numId="15" w16cid:durableId="950430862">
    <w:abstractNumId w:val="20"/>
  </w:num>
  <w:num w:numId="16" w16cid:durableId="809635162">
    <w:abstractNumId w:val="13"/>
  </w:num>
  <w:num w:numId="17" w16cid:durableId="767195920">
    <w:abstractNumId w:val="4"/>
  </w:num>
  <w:num w:numId="18" w16cid:durableId="718627054">
    <w:abstractNumId w:val="17"/>
  </w:num>
  <w:num w:numId="19" w16cid:durableId="188833600">
    <w:abstractNumId w:val="9"/>
  </w:num>
  <w:num w:numId="20" w16cid:durableId="1715806086">
    <w:abstractNumId w:val="2"/>
  </w:num>
  <w:num w:numId="21" w16cid:durableId="1342853319">
    <w:abstractNumId w:val="6"/>
  </w:num>
  <w:num w:numId="22" w16cid:durableId="132993180">
    <w:abstractNumId w:val="1"/>
  </w:num>
  <w:num w:numId="23" w16cid:durableId="1240673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E6"/>
    <w:rsid w:val="0001626A"/>
    <w:rsid w:val="00044242"/>
    <w:rsid w:val="0006066D"/>
    <w:rsid w:val="0007716E"/>
    <w:rsid w:val="000A6AAE"/>
    <w:rsid w:val="000B6255"/>
    <w:rsid w:val="000C06E7"/>
    <w:rsid w:val="000C10F1"/>
    <w:rsid w:val="000C5981"/>
    <w:rsid w:val="000D59DD"/>
    <w:rsid w:val="00150BF2"/>
    <w:rsid w:val="00174BFB"/>
    <w:rsid w:val="00185BA6"/>
    <w:rsid w:val="00195398"/>
    <w:rsid w:val="001B329A"/>
    <w:rsid w:val="00204A30"/>
    <w:rsid w:val="00212BF2"/>
    <w:rsid w:val="00213D04"/>
    <w:rsid w:val="002374F1"/>
    <w:rsid w:val="00282ED3"/>
    <w:rsid w:val="002B738A"/>
    <w:rsid w:val="002C59C7"/>
    <w:rsid w:val="002D20E2"/>
    <w:rsid w:val="002D39FA"/>
    <w:rsid w:val="002D40A6"/>
    <w:rsid w:val="002E2F5A"/>
    <w:rsid w:val="002F4FA0"/>
    <w:rsid w:val="003008CB"/>
    <w:rsid w:val="003122D5"/>
    <w:rsid w:val="003771AD"/>
    <w:rsid w:val="0039499D"/>
    <w:rsid w:val="003D1D9B"/>
    <w:rsid w:val="003D3BED"/>
    <w:rsid w:val="003D7709"/>
    <w:rsid w:val="003F707E"/>
    <w:rsid w:val="00412284"/>
    <w:rsid w:val="00414B95"/>
    <w:rsid w:val="00416216"/>
    <w:rsid w:val="00433C1A"/>
    <w:rsid w:val="0048238F"/>
    <w:rsid w:val="004927E9"/>
    <w:rsid w:val="005027A0"/>
    <w:rsid w:val="005047D5"/>
    <w:rsid w:val="005065B4"/>
    <w:rsid w:val="00535C2B"/>
    <w:rsid w:val="00595C89"/>
    <w:rsid w:val="005A0264"/>
    <w:rsid w:val="005B4BF6"/>
    <w:rsid w:val="005B4CC3"/>
    <w:rsid w:val="005F6E7B"/>
    <w:rsid w:val="0067168E"/>
    <w:rsid w:val="006E0C50"/>
    <w:rsid w:val="006F22D6"/>
    <w:rsid w:val="0071449C"/>
    <w:rsid w:val="00760EC3"/>
    <w:rsid w:val="00782D1D"/>
    <w:rsid w:val="00783BDE"/>
    <w:rsid w:val="007D05DC"/>
    <w:rsid w:val="007E6380"/>
    <w:rsid w:val="007E782E"/>
    <w:rsid w:val="008036F7"/>
    <w:rsid w:val="00805FEB"/>
    <w:rsid w:val="00806B60"/>
    <w:rsid w:val="008101BF"/>
    <w:rsid w:val="0081710C"/>
    <w:rsid w:val="00824336"/>
    <w:rsid w:val="00861AB4"/>
    <w:rsid w:val="00880DBB"/>
    <w:rsid w:val="008A49D6"/>
    <w:rsid w:val="008B5836"/>
    <w:rsid w:val="008F3221"/>
    <w:rsid w:val="0091521D"/>
    <w:rsid w:val="00942B54"/>
    <w:rsid w:val="00942E16"/>
    <w:rsid w:val="009511B7"/>
    <w:rsid w:val="00966B73"/>
    <w:rsid w:val="009E50AA"/>
    <w:rsid w:val="00A00E0C"/>
    <w:rsid w:val="00A22B1F"/>
    <w:rsid w:val="00A41D77"/>
    <w:rsid w:val="00A66925"/>
    <w:rsid w:val="00A75653"/>
    <w:rsid w:val="00AE1A0B"/>
    <w:rsid w:val="00AE1A17"/>
    <w:rsid w:val="00B20D6E"/>
    <w:rsid w:val="00B81BBB"/>
    <w:rsid w:val="00BA264E"/>
    <w:rsid w:val="00BB22EA"/>
    <w:rsid w:val="00BD394B"/>
    <w:rsid w:val="00BE02C9"/>
    <w:rsid w:val="00BF15E6"/>
    <w:rsid w:val="00BF6694"/>
    <w:rsid w:val="00C36504"/>
    <w:rsid w:val="00C53E30"/>
    <w:rsid w:val="00C8176A"/>
    <w:rsid w:val="00C97423"/>
    <w:rsid w:val="00C97497"/>
    <w:rsid w:val="00C97515"/>
    <w:rsid w:val="00CA36E2"/>
    <w:rsid w:val="00CB5836"/>
    <w:rsid w:val="00D11E75"/>
    <w:rsid w:val="00D7772F"/>
    <w:rsid w:val="00D823E2"/>
    <w:rsid w:val="00D967C2"/>
    <w:rsid w:val="00DA6C49"/>
    <w:rsid w:val="00DC5D97"/>
    <w:rsid w:val="00DE6BC6"/>
    <w:rsid w:val="00DF2D53"/>
    <w:rsid w:val="00DF6D3D"/>
    <w:rsid w:val="00E13580"/>
    <w:rsid w:val="00E346E7"/>
    <w:rsid w:val="00E37DDF"/>
    <w:rsid w:val="00E45274"/>
    <w:rsid w:val="00E5126A"/>
    <w:rsid w:val="00E857E8"/>
    <w:rsid w:val="00E92F96"/>
    <w:rsid w:val="00EC567E"/>
    <w:rsid w:val="00ED5EB5"/>
    <w:rsid w:val="00ED77EE"/>
    <w:rsid w:val="00F15E41"/>
    <w:rsid w:val="00F24495"/>
    <w:rsid w:val="00F355AB"/>
    <w:rsid w:val="00F5234C"/>
    <w:rsid w:val="00FC2F5A"/>
    <w:rsid w:val="00FD1D24"/>
    <w:rsid w:val="00FF6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88118"/>
  <w15:chartTrackingRefBased/>
  <w15:docId w15:val="{4C2E5EE4-68B4-4022-BEE2-1F5B687C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outlineLvl w:val="0"/>
    </w:pPr>
    <w:rPr>
      <w:rFonts w:ascii="Arial" w:hAnsi="Arial"/>
      <w:i/>
      <w:sz w:val="22"/>
    </w:rPr>
  </w:style>
  <w:style w:type="paragraph" w:styleId="Nadpis2">
    <w:name w:val="heading 2"/>
    <w:basedOn w:val="Normln"/>
    <w:next w:val="Normln"/>
    <w:qFormat/>
    <w:pPr>
      <w:keepNext/>
      <w:outlineLvl w:val="1"/>
    </w:pPr>
    <w:rPr>
      <w:rFonts w:ascii="Arial" w:hAnsi="Arial"/>
      <w:i/>
      <w:noProof/>
    </w:rPr>
  </w:style>
  <w:style w:type="paragraph" w:styleId="Nadpis3">
    <w:name w:val="heading 3"/>
    <w:basedOn w:val="Normln"/>
    <w:next w:val="Normln"/>
    <w:qFormat/>
    <w:pPr>
      <w:keepNext/>
      <w:jc w:val="center"/>
      <w:outlineLvl w:val="2"/>
    </w:pPr>
    <w:rPr>
      <w:rFonts w:ascii="Arial" w:hAnsi="Arial"/>
      <w:b/>
      <w:snapToGrid w:val="0"/>
      <w:color w:val="FFFFFF"/>
    </w:rPr>
  </w:style>
  <w:style w:type="paragraph" w:styleId="Nadpis4">
    <w:name w:val="heading 4"/>
    <w:basedOn w:val="Normln"/>
    <w:next w:val="Normln"/>
    <w:qFormat/>
    <w:pPr>
      <w:keepNext/>
      <w:jc w:val="both"/>
      <w:outlineLvl w:val="3"/>
    </w:pPr>
    <w:rPr>
      <w:i/>
      <w:iCs/>
      <w:sz w:val="18"/>
    </w:rPr>
  </w:style>
  <w:style w:type="paragraph" w:styleId="Nadpis5">
    <w:name w:val="heading 5"/>
    <w:basedOn w:val="Normln"/>
    <w:next w:val="Normln"/>
    <w:qFormat/>
    <w:pPr>
      <w:keepNext/>
      <w:jc w:val="center"/>
      <w:outlineLvl w:val="4"/>
    </w:pPr>
    <w:rPr>
      <w:rFonts w:ascii="Arial" w:hAnsi="Arial"/>
      <w:b/>
      <w:color w:val="FFFFFF"/>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pPr>
      <w:jc w:val="both"/>
    </w:pPr>
    <w:rPr>
      <w:color w:val="0000FF"/>
      <w:sz w:val="26"/>
    </w:rPr>
  </w:style>
  <w:style w:type="paragraph" w:styleId="Zkladntext2">
    <w:name w:val="Body Text 2"/>
    <w:basedOn w:val="Normln"/>
    <w:pPr>
      <w:jc w:val="both"/>
    </w:pPr>
    <w:rPr>
      <w:rFonts w:ascii="Arial" w:hAnsi="Arial"/>
      <w:i/>
      <w:noProof/>
    </w:rPr>
  </w:style>
  <w:style w:type="paragraph" w:styleId="Zkladntext3">
    <w:name w:val="Body Text 3"/>
    <w:basedOn w:val="Normln"/>
    <w:rPr>
      <w:rFonts w:ascii="Arial" w:hAnsi="Arial"/>
      <w:i/>
      <w:noProof/>
      <w:sz w:val="22"/>
    </w:rPr>
  </w:style>
  <w:style w:type="character" w:styleId="Hypertextovodkaz">
    <w:name w:val="Hyperlink"/>
    <w:basedOn w:val="Standardnpsmoodstavce"/>
    <w:rPr>
      <w:color w:val="0000FF"/>
      <w:u w:val="single"/>
    </w:rPr>
  </w:style>
  <w:style w:type="character" w:styleId="Sledovanodkaz">
    <w:name w:val="FollowedHyperlink"/>
    <w:basedOn w:val="Standardnpsmoodstavce"/>
    <w:rPr>
      <w:color w:val="800080"/>
      <w:u w:val="single"/>
    </w:rPr>
  </w:style>
  <w:style w:type="paragraph" w:customStyle="1" w:styleId="xl24">
    <w:name w:val="xl24"/>
    <w:basedOn w:val="Normln"/>
    <w:pPr>
      <w:spacing w:before="100" w:beforeAutospacing="1" w:after="100" w:afterAutospacing="1"/>
      <w:jc w:val="center"/>
    </w:pPr>
    <w:rPr>
      <w:rFonts w:ascii="Arial" w:hAnsi="Arial"/>
      <w:sz w:val="16"/>
      <w:szCs w:val="16"/>
    </w:rPr>
  </w:style>
  <w:style w:type="paragraph" w:customStyle="1" w:styleId="xl25">
    <w:name w:val="xl25"/>
    <w:basedOn w:val="Normln"/>
    <w:pPr>
      <w:spacing w:before="100" w:beforeAutospacing="1" w:after="100" w:afterAutospacing="1"/>
      <w:jc w:val="center"/>
    </w:pPr>
    <w:rPr>
      <w:rFonts w:ascii="Arial" w:hAnsi="Arial"/>
      <w:sz w:val="16"/>
      <w:szCs w:val="16"/>
    </w:rPr>
  </w:style>
  <w:style w:type="paragraph" w:customStyle="1" w:styleId="xl26">
    <w:name w:val="xl26"/>
    <w:basedOn w:val="Normln"/>
    <w:pPr>
      <w:pBdr>
        <w:top w:val="single" w:sz="4" w:space="0" w:color="auto"/>
      </w:pBdr>
      <w:spacing w:before="100" w:beforeAutospacing="1" w:after="100" w:afterAutospacing="1"/>
      <w:jc w:val="center"/>
    </w:pPr>
    <w:rPr>
      <w:rFonts w:ascii="Arial" w:hAnsi="Arial"/>
      <w:sz w:val="16"/>
      <w:szCs w:val="16"/>
    </w:rPr>
  </w:style>
  <w:style w:type="paragraph" w:customStyle="1" w:styleId="xl27">
    <w:name w:val="xl27"/>
    <w:basedOn w:val="Normln"/>
    <w:pPr>
      <w:pBdr>
        <w:top w:val="single" w:sz="4" w:space="0" w:color="auto"/>
      </w:pBdr>
      <w:spacing w:before="100" w:beforeAutospacing="1" w:after="100" w:afterAutospacing="1"/>
      <w:jc w:val="right"/>
    </w:pPr>
    <w:rPr>
      <w:rFonts w:ascii="Arial" w:hAnsi="Arial"/>
      <w:sz w:val="16"/>
      <w:szCs w:val="16"/>
    </w:rPr>
  </w:style>
  <w:style w:type="paragraph" w:customStyle="1" w:styleId="xl28">
    <w:name w:val="xl28"/>
    <w:basedOn w:val="Normln"/>
    <w:pPr>
      <w:pBdr>
        <w:top w:val="single" w:sz="4" w:space="0" w:color="auto"/>
      </w:pBdr>
      <w:spacing w:before="100" w:beforeAutospacing="1" w:after="100" w:afterAutospacing="1"/>
      <w:jc w:val="center"/>
    </w:pPr>
    <w:rPr>
      <w:rFonts w:ascii="Arial" w:hAnsi="Arial"/>
      <w:sz w:val="16"/>
      <w:szCs w:val="16"/>
    </w:rPr>
  </w:style>
  <w:style w:type="paragraph" w:customStyle="1" w:styleId="xl29">
    <w:name w:val="xl29"/>
    <w:basedOn w:val="Normln"/>
    <w:pPr>
      <w:pBdr>
        <w:top w:val="single" w:sz="4" w:space="0" w:color="auto"/>
      </w:pBdr>
      <w:spacing w:before="100" w:beforeAutospacing="1" w:after="100" w:afterAutospacing="1"/>
    </w:pPr>
    <w:rPr>
      <w:rFonts w:ascii="Arial" w:hAnsi="Arial"/>
      <w:sz w:val="16"/>
      <w:szCs w:val="16"/>
    </w:rPr>
  </w:style>
  <w:style w:type="paragraph" w:customStyle="1" w:styleId="xl30">
    <w:name w:val="xl30"/>
    <w:basedOn w:val="Normln"/>
    <w:pPr>
      <w:pBdr>
        <w:top w:val="single" w:sz="4" w:space="0" w:color="auto"/>
        <w:right w:val="single" w:sz="4" w:space="0" w:color="auto"/>
      </w:pBdr>
      <w:spacing w:before="100" w:beforeAutospacing="1" w:after="100" w:afterAutospacing="1"/>
      <w:jc w:val="center"/>
    </w:pPr>
    <w:rPr>
      <w:rFonts w:ascii="Arial" w:hAnsi="Arial"/>
      <w:sz w:val="16"/>
      <w:szCs w:val="16"/>
    </w:rPr>
  </w:style>
  <w:style w:type="paragraph" w:customStyle="1" w:styleId="xl31">
    <w:name w:val="xl31"/>
    <w:basedOn w:val="Normln"/>
    <w:pPr>
      <w:pBdr>
        <w:right w:val="single" w:sz="4" w:space="0" w:color="auto"/>
      </w:pBdr>
      <w:spacing w:before="100" w:beforeAutospacing="1" w:after="100" w:afterAutospacing="1"/>
      <w:jc w:val="center"/>
    </w:pPr>
    <w:rPr>
      <w:rFonts w:ascii="Arial" w:hAnsi="Arial"/>
      <w:sz w:val="16"/>
      <w:szCs w:val="16"/>
    </w:rPr>
  </w:style>
  <w:style w:type="paragraph" w:styleId="Adresanaoblku">
    <w:name w:val="envelope address"/>
    <w:basedOn w:val="Normln"/>
    <w:pPr>
      <w:framePr w:w="7920" w:h="1980" w:hRule="exact" w:hSpace="141" w:wrap="auto" w:hAnchor="page" w:xAlign="center" w:yAlign="bottom"/>
      <w:ind w:left="2880"/>
    </w:pPr>
    <w:rPr>
      <w:rFonts w:ascii="Arial" w:hAnsi="Arial"/>
      <w:sz w:val="24"/>
    </w:rPr>
  </w:style>
  <w:style w:type="character" w:styleId="slostrnky">
    <w:name w:val="page number"/>
    <w:basedOn w:val="Standardnpsmoodstavce"/>
  </w:style>
  <w:style w:type="paragraph" w:styleId="Odstavecseseznamem">
    <w:name w:val="List Paragraph"/>
    <w:basedOn w:val="Normln"/>
    <w:uiPriority w:val="34"/>
    <w:qFormat/>
    <w:rsid w:val="00174BFB"/>
    <w:pPr>
      <w:ind w:left="720"/>
      <w:contextualSpacing/>
    </w:pPr>
  </w:style>
  <w:style w:type="paragraph" w:customStyle="1" w:styleId="Default">
    <w:name w:val="Default"/>
    <w:rsid w:val="003D3BE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osta\Desktop\dopis_obecni_urad.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dopis_obecni_urad.dot</Template>
  <TotalTime>1</TotalTime>
  <Pages>23</Pages>
  <Words>11960</Words>
  <Characters>70566</Characters>
  <Application>Microsoft Office Word</Application>
  <DocSecurity>0</DocSecurity>
  <Lines>588</Lines>
  <Paragraphs>164</Paragraphs>
  <ScaleCrop>false</ScaleCrop>
  <HeadingPairs>
    <vt:vector size="2" baseType="variant">
      <vt:variant>
        <vt:lpstr>Název</vt:lpstr>
      </vt:variant>
      <vt:variant>
        <vt:i4>1</vt:i4>
      </vt:variant>
    </vt:vector>
  </HeadingPairs>
  <TitlesOfParts>
    <vt:vector size="1" baseType="lpstr">
      <vt:lpstr>KUNST</vt:lpstr>
    </vt:vector>
  </TitlesOfParts>
  <Company>KUNST spol.s r.o.</Company>
  <LinksUpToDate>false</LinksUpToDate>
  <CharactersWithSpaces>82362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KUNST</dc:title>
  <dc:subject/>
  <dc:creator>starosta</dc:creator>
  <cp:keywords/>
  <dc:description/>
  <cp:lastModifiedBy>Lenka Stančíková</cp:lastModifiedBy>
  <cp:revision>2</cp:revision>
  <cp:lastPrinted>2026-05-25T11:02:00Z</cp:lastPrinted>
  <dcterms:created xsi:type="dcterms:W3CDTF">2026-05-27T12:12:00Z</dcterms:created>
  <dcterms:modified xsi:type="dcterms:W3CDTF">2026-05-27T12:12:00Z</dcterms:modified>
</cp:coreProperties>
</file>